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7A8" w:rsidRPr="00E149E0" w:rsidRDefault="008F47A8" w:rsidP="00E149E0">
      <w:pPr>
        <w:pStyle w:val="Ttulo1"/>
        <w:keepLines/>
        <w:pageBreakBefore w:val="0"/>
        <w:numPr>
          <w:ilvl w:val="0"/>
          <w:numId w:val="0"/>
        </w:numPr>
        <w:pBdr>
          <w:bottom w:val="none" w:sz="0" w:space="0" w:color="auto"/>
        </w:pBdr>
        <w:spacing w:before="0" w:line="276" w:lineRule="auto"/>
        <w:jc w:val="center"/>
        <w:rPr>
          <w:rFonts w:cstheme="majorBidi"/>
          <w:bCs/>
          <w:caps w:val="0"/>
          <w:color w:val="365F91" w:themeColor="accent1" w:themeShade="BF"/>
          <w:sz w:val="28"/>
          <w:szCs w:val="28"/>
          <w:lang w:eastAsia="en-US"/>
        </w:rPr>
      </w:pPr>
      <w:bookmarkStart w:id="0" w:name="_Toc535942675"/>
      <w:bookmarkStart w:id="1" w:name="_Toc28338308"/>
      <w:r w:rsidRPr="00E149E0">
        <w:rPr>
          <w:rFonts w:cstheme="majorBidi"/>
          <w:bCs/>
          <w:caps w:val="0"/>
          <w:color w:val="auto"/>
          <w:sz w:val="28"/>
          <w:szCs w:val="28"/>
          <w:lang w:eastAsia="en-US"/>
        </w:rPr>
        <w:t xml:space="preserve">ANEXO </w:t>
      </w:r>
      <w:bookmarkStart w:id="2" w:name="_Toc46044191"/>
      <w:bookmarkStart w:id="3" w:name="_Toc46044538"/>
      <w:bookmarkStart w:id="4" w:name="_Toc46045758"/>
      <w:bookmarkStart w:id="5" w:name="_Toc48463850"/>
      <w:bookmarkStart w:id="6" w:name="_Toc467508830"/>
      <w:bookmarkStart w:id="7" w:name="_Toc526960084"/>
      <w:bookmarkStart w:id="8" w:name="_Toc535942676"/>
      <w:bookmarkStart w:id="9" w:name="_Toc28338309"/>
      <w:bookmarkEnd w:id="0"/>
      <w:bookmarkEnd w:id="1"/>
      <w:r w:rsidR="00F401A9" w:rsidRPr="00E149E0">
        <w:rPr>
          <w:rFonts w:cstheme="majorBidi"/>
          <w:bCs/>
          <w:caps w:val="0"/>
          <w:color w:val="auto"/>
          <w:sz w:val="28"/>
          <w:szCs w:val="28"/>
          <w:lang w:eastAsia="en-US"/>
        </w:rPr>
        <w:t xml:space="preserve"> OFERTA </w:t>
      </w:r>
      <w:r w:rsidRPr="00E149E0">
        <w:rPr>
          <w:rFonts w:cstheme="majorBidi"/>
          <w:bCs/>
          <w:caps w:val="0"/>
          <w:color w:val="auto"/>
          <w:sz w:val="28"/>
          <w:szCs w:val="28"/>
          <w:lang w:eastAsia="en-US"/>
        </w:rPr>
        <w:t xml:space="preserve">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8F47A8" w:rsidRPr="00D058AC" w:rsidRDefault="008F47A8" w:rsidP="008F47A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theme="minorHAnsi"/>
          <w:spacing w:val="-3"/>
          <w:sz w:val="20"/>
          <w:szCs w:val="20"/>
        </w:rPr>
      </w:pPr>
    </w:p>
    <w:p w:rsidR="008F47A8" w:rsidRDefault="008F47A8" w:rsidP="008F47A8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 w:rsidRPr="005365D5">
        <w:rPr>
          <w:rFonts w:ascii="Verdana" w:hAnsi="Verdana" w:cstheme="minorHAnsi"/>
          <w:spacing w:val="-3"/>
          <w:sz w:val="20"/>
          <w:szCs w:val="20"/>
        </w:rPr>
        <w:t>D./Dª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="00F401A9" w:rsidRPr="00B94453">
        <w:rPr>
          <w:rFonts w:ascii="Ubuntu" w:hAnsi="Ubuntu" w:cs="Arial"/>
          <w:b/>
          <w:bCs/>
          <w:sz w:val="20"/>
          <w:szCs w:val="20"/>
        </w:rPr>
        <w:t>,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con DNI número</w:t>
      </w:r>
      <w:r w:rsidR="00F401A9"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</w:t>
      </w:r>
      <w:r w:rsidR="00F401A9"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="00F401A9" w:rsidRPr="00B94453">
        <w:rPr>
          <w:rFonts w:ascii="Ubuntu" w:hAnsi="Ubuntu" w:cs="Arial"/>
          <w:b/>
          <w:bCs/>
          <w:sz w:val="20"/>
          <w:szCs w:val="20"/>
        </w:rPr>
        <w:t>,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="00F401A9">
        <w:rPr>
          <w:rFonts w:ascii="Ubuntu" w:hAnsi="Ubuntu" w:cs="Arial"/>
          <w:b/>
          <w:bCs/>
          <w:sz w:val="20"/>
          <w:szCs w:val="20"/>
        </w:rPr>
        <w:t xml:space="preserve">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="00F401A9" w:rsidRPr="00B94453">
        <w:rPr>
          <w:rFonts w:ascii="Ubuntu" w:hAnsi="Ubuntu" w:cstheme="minorHAnsi"/>
          <w:sz w:val="20"/>
          <w:szCs w:val="20"/>
        </w:rPr>
        <w:t xml:space="preserve"> </w:t>
      </w:r>
      <w:r w:rsidR="00F401A9">
        <w:rPr>
          <w:rFonts w:ascii="Ubuntu" w:hAnsi="Ubuntu" w:cstheme="minorHAnsi"/>
          <w:sz w:val="20"/>
          <w:szCs w:val="20"/>
        </w:rPr>
        <w:t>n</w:t>
      </w:r>
      <w:r w:rsidRPr="005365D5">
        <w:rPr>
          <w:rFonts w:ascii="Verdana" w:hAnsi="Verdana" w:cstheme="minorHAnsi"/>
          <w:spacing w:val="-3"/>
          <w:sz w:val="20"/>
          <w:szCs w:val="20"/>
        </w:rPr>
        <w:t>úmero</w:t>
      </w:r>
      <w:r w:rsidR="00F401A9"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="00F401A9">
        <w:rPr>
          <w:rFonts w:ascii="Ubuntu" w:hAnsi="Ubuntu" w:cs="Arial"/>
          <w:b/>
          <w:bCs/>
          <w:sz w:val="20"/>
          <w:szCs w:val="20"/>
        </w:rPr>
        <w:t xml:space="preserve">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consultado el anuncio de licitación del contrato </w:t>
      </w:r>
      <w:r w:rsidR="00F401A9">
        <w:rPr>
          <w:rFonts w:ascii="Verdana" w:hAnsi="Verdana" w:cstheme="minorHAnsi"/>
          <w:spacing w:val="-3"/>
          <w:sz w:val="20"/>
          <w:szCs w:val="20"/>
        </w:rPr>
        <w:t>“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="00F401A9" w:rsidRPr="00B94453">
        <w:rPr>
          <w:rFonts w:ascii="Ubuntu" w:hAnsi="Ubuntu" w:cs="Arial"/>
          <w:b/>
          <w:bCs/>
          <w:sz w:val="20"/>
          <w:szCs w:val="20"/>
        </w:rPr>
        <w:t>,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 w:rsidRPr="005365D5"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 w:rsidRPr="005365D5">
        <w:rPr>
          <w:rFonts w:ascii="Verdana" w:hAnsi="Verdana" w:cstheme="minorHAnsi"/>
          <w:spacing w:val="-3"/>
          <w:sz w:val="20"/>
          <w:szCs w:val="20"/>
        </w:rPr>
        <w:t>el día</w:t>
      </w:r>
      <w:r w:rsidR="00F401A9"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de</w:t>
      </w:r>
      <w:r w:rsidR="00F401A9"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de</w:t>
      </w:r>
      <w:r>
        <w:rPr>
          <w:rFonts w:ascii="Verdana" w:hAnsi="Verdana" w:cstheme="minorHAnsi"/>
          <w:spacing w:val="-3"/>
          <w:sz w:val="20"/>
          <w:szCs w:val="20"/>
        </w:rPr>
        <w:t xml:space="preserve"> 2021</w:t>
      </w:r>
      <w:r w:rsidR="00F401A9"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="00F401A9"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0B47CF" w:rsidRDefault="000B47CF" w:rsidP="008F47A8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p w:rsidR="00094412" w:rsidRDefault="00094412" w:rsidP="008F47A8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p w:rsidR="00094412" w:rsidRDefault="00094412" w:rsidP="008F47A8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p w:rsidR="00094412" w:rsidRDefault="00094412" w:rsidP="008F47A8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tbl>
      <w:tblPr>
        <w:tblW w:w="11908" w:type="dxa"/>
        <w:tblInd w:w="-72" w:type="dxa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CellMar>
          <w:left w:w="70" w:type="dxa"/>
          <w:right w:w="70" w:type="dxa"/>
        </w:tblCellMar>
        <w:tblLook w:val="04A0"/>
      </w:tblPr>
      <w:tblGrid>
        <w:gridCol w:w="8931"/>
        <w:gridCol w:w="1701"/>
        <w:gridCol w:w="1276"/>
      </w:tblGrid>
      <w:tr w:rsidR="00094412" w:rsidRPr="00754C35" w:rsidTr="00094412">
        <w:trPr>
          <w:trHeight w:val="300"/>
        </w:trPr>
        <w:tc>
          <w:tcPr>
            <w:tcW w:w="8931" w:type="dxa"/>
            <w:shd w:val="clear" w:color="auto" w:fill="76923C" w:themeFill="accent3" w:themeFillShade="BF"/>
            <w:vAlign w:val="center"/>
            <w:hideMark/>
          </w:tcPr>
          <w:p w:rsidR="00094412" w:rsidRPr="00754C35" w:rsidRDefault="00921160" w:rsidP="00CD0CF3">
            <w:pPr>
              <w:spacing w:after="0"/>
              <w:jc w:val="both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DESCRIPCIÓN</w:t>
            </w:r>
            <w:r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 xml:space="preserve"> LOTE 1: SUEROS</w:t>
            </w:r>
          </w:p>
        </w:tc>
        <w:tc>
          <w:tcPr>
            <w:tcW w:w="1701" w:type="dxa"/>
            <w:shd w:val="clear" w:color="auto" w:fill="76923C" w:themeFill="accent3" w:themeFillShade="BF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Presentación</w:t>
            </w:r>
          </w:p>
        </w:tc>
        <w:tc>
          <w:tcPr>
            <w:tcW w:w="1276" w:type="dxa"/>
            <w:shd w:val="clear" w:color="auto" w:fill="76923C" w:themeFill="accent3" w:themeFillShade="BF"/>
            <w:noWrap/>
            <w:vAlign w:val="center"/>
            <w:hideMark/>
          </w:tcPr>
          <w:p w:rsidR="00094412" w:rsidRPr="00754C35" w:rsidRDefault="00921160" w:rsidP="00CD0CF3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  <w:r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PRECIO UNITARIO OFERTADO EN EUROS</w:t>
            </w:r>
          </w:p>
        </w:tc>
      </w:tr>
      <w:tr w:rsidR="00094412" w:rsidRPr="00754C35" w:rsidTr="00094412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Suero Fisiológico 0.9 % solución. Cloruro sódico al 0,9% en agua para irrigación. Estéril.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250ml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43"/>
        </w:trPr>
        <w:tc>
          <w:tcPr>
            <w:tcW w:w="893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Suero fisiológico para  perfusión /irrigación Cloruro Sódico 0,9%.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3000ml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420"/>
        </w:trPr>
        <w:tc>
          <w:tcPr>
            <w:tcW w:w="893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Suero fisiológico de lavado. Cloruro sódico 9,0 g en agua para irrigación.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Envase 100ml </w:t>
            </w:r>
          </w:p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(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20u.)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10"/>
        </w:trPr>
        <w:tc>
          <w:tcPr>
            <w:tcW w:w="893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Cloruro sódico 9,0 g en agua para irrigación.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500ml</w:t>
            </w:r>
          </w:p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(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10u.)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600"/>
        </w:trPr>
        <w:tc>
          <w:tcPr>
            <w:tcW w:w="893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Suero Fisiológico estéril para nariz-ojos. La proporción salina de su composición es perfecta para acabar con la mucosidad nasal, dejando los conductos respiratorios limpios y mejorando la respiración.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5ml</w:t>
            </w:r>
          </w:p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(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30u.)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0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Suero fisiológico. Disolvente para uso parenteral 0,9%.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10ml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100ml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250ml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500ml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Suero fisiológico en ampolla de cristal de 10 ml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10ml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lastRenderedPageBreak/>
              <w:t xml:space="preserve">Suero </w:t>
            </w:r>
            <w:proofErr w:type="spellStart"/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Glucosado</w:t>
            </w:r>
            <w:proofErr w:type="spellEnd"/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5%. Solución para perfusión.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500ml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Suero </w:t>
            </w:r>
            <w:proofErr w:type="spellStart"/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glucosalino</w:t>
            </w:r>
            <w:proofErr w:type="spellEnd"/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isotónico. Glucosa al 3,6% y Cloruro de sodio al 0,3%. Solución para perfusión.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500ml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473"/>
        </w:trPr>
        <w:tc>
          <w:tcPr>
            <w:tcW w:w="893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Solución salina hipertónica estéril al 3% en formato </w:t>
            </w:r>
            <w:proofErr w:type="spellStart"/>
            <w:r w:rsidRPr="00754C35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monodosis</w:t>
            </w:r>
            <w:proofErr w:type="spellEnd"/>
            <w:r w:rsidRPr="00754C35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de 4ml que ayuda a evitar la sequedad de las mucosas bronquiales.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Envase 30u.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00"/>
        </w:trPr>
        <w:tc>
          <w:tcPr>
            <w:tcW w:w="893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Solución para perfusión con Lactato de sodio, Cloruro de sodio, Cloruro de potasio, Cloruro de calcio </w:t>
            </w:r>
            <w:proofErr w:type="spellStart"/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dihidratado</w:t>
            </w:r>
            <w:proofErr w:type="spellEnd"/>
            <w:r w:rsidRPr="00754C35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500ml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/>
              <w:jc w:val="right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gridAfter w:val="1"/>
          <w:wAfter w:w="1276" w:type="dxa"/>
          <w:trHeight w:val="300"/>
        </w:trPr>
        <w:tc>
          <w:tcPr>
            <w:tcW w:w="893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</w:p>
          <w:p w:rsidR="00094412" w:rsidRPr="00754C35" w:rsidRDefault="00094412" w:rsidP="00CD0CF3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094412" w:rsidRPr="00754C35" w:rsidRDefault="00094412" w:rsidP="00094412">
      <w:pPr>
        <w:spacing w:after="0"/>
        <w:jc w:val="both"/>
        <w:rPr>
          <w:sz w:val="20"/>
          <w:szCs w:val="20"/>
        </w:rPr>
      </w:pPr>
    </w:p>
    <w:tbl>
      <w:tblPr>
        <w:tblW w:w="11817" w:type="dxa"/>
        <w:tblInd w:w="-72" w:type="dxa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917"/>
        <w:gridCol w:w="1696"/>
        <w:gridCol w:w="1204"/>
      </w:tblGrid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76923C" w:themeFill="accent3" w:themeFillShade="BF"/>
            <w:vAlign w:val="center"/>
            <w:hideMark/>
          </w:tcPr>
          <w:p w:rsidR="00094412" w:rsidRPr="00754C35" w:rsidRDefault="00921160" w:rsidP="00CD0CF3">
            <w:pPr>
              <w:spacing w:after="0" w:line="240" w:lineRule="auto"/>
              <w:rPr>
                <w:rFonts w:ascii="Ubuntu" w:eastAsia="Times New Roman" w:hAnsi="Ubuntu" w:cs="Arial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DESCRIPCIÓN</w:t>
            </w:r>
            <w:r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 xml:space="preserve"> LOTE 2: ROPA Y COBERTURAS </w:t>
            </w:r>
          </w:p>
        </w:tc>
        <w:tc>
          <w:tcPr>
            <w:tcW w:w="1696" w:type="dxa"/>
            <w:shd w:val="clear" w:color="auto" w:fill="76923C" w:themeFill="accent3" w:themeFillShade="BF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Presentación</w:t>
            </w:r>
          </w:p>
        </w:tc>
        <w:tc>
          <w:tcPr>
            <w:tcW w:w="1204" w:type="dxa"/>
            <w:shd w:val="clear" w:color="auto" w:fill="76923C" w:themeFill="accent3" w:themeFillShade="BF"/>
            <w:noWrap/>
            <w:vAlign w:val="center"/>
            <w:hideMark/>
          </w:tcPr>
          <w:p w:rsidR="00094412" w:rsidRPr="00754C35" w:rsidRDefault="00921160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b/>
                <w:bCs/>
                <w:color w:val="FFFFFF"/>
                <w:sz w:val="20"/>
                <w:szCs w:val="20"/>
                <w:lang w:eastAsia="es-ES"/>
              </w:rPr>
            </w:pPr>
            <w:r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PRECIO UNITARIO OFERTADO EN EUROS</w:t>
            </w: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Bata blanca con puño de 26GR.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Batas desechables con mangas para pacientes. Con 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mangas .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No estéril, color celeste.  Tela sin tejer Polipropileno 100% de 40 g/m²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60u.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Bata de operación talla XL, 132 cm, con 2 toallas de mano embalado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16u.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Bolsa de frío/calor reutilizable. Alcanza hasta 30º bajo cero, y que se pueda calentar en microondas. Medidas: 15x25 cm.  Color azul.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Bolsas con logo de 35ancho/23plegado X 40cm largo. Galga 70P.  Bolsa blanca de camiseta impresas 1 cara 2. Tintas en azul y gris.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Caja 5000u. 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Calzas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cubrezapatos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, fabricadas en tela sin tejer. Polipropileno 100% de 20 g/m². Elástico en parte superior para una buena fijación al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tobillo.Talla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única. No estéril. Verde.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Bolsa 100u.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Cinta adhesiva de 9x49cm de tejido sin tejer verde combinando resistencia con la elasticidad. Papel protector de fácil despegue con adhesivo de fijación firme a los paños sin irritar la piel del paciente.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100u.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hAnsi="Ubuntu" w:cs="Arial"/>
                <w:sz w:val="20"/>
                <w:szCs w:val="20"/>
              </w:rPr>
              <w:t xml:space="preserve">Protector de cama 60 x 90 SUPER. </w:t>
            </w:r>
            <w:proofErr w:type="spellStart"/>
            <w:r w:rsidRPr="00754C35">
              <w:rPr>
                <w:rFonts w:ascii="Ubuntu" w:hAnsi="Ubuntu" w:cs="Arial"/>
                <w:color w:val="333333"/>
                <w:sz w:val="20"/>
                <w:szCs w:val="20"/>
              </w:rPr>
              <w:t>Hipoalergénico</w:t>
            </w:r>
            <w:proofErr w:type="spellEnd"/>
            <w:r w:rsidRPr="00754C35">
              <w:rPr>
                <w:rFonts w:ascii="Ubuntu" w:hAnsi="Ubuntu" w:cs="Arial"/>
                <w:color w:val="333333"/>
                <w:sz w:val="20"/>
                <w:szCs w:val="20"/>
              </w:rPr>
              <w:t>, dotado de lámina impermeable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Caja 120u. 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85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Equipos para adaptarse procedimientos quirúrgicos. Diversas soluciones de </w:t>
            </w:r>
            <w:proofErr w:type="gramStart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colocación impermeables y adaptables</w:t>
            </w:r>
            <w:proofErr w:type="gramEnd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 para prevenir la penetración de fluidos y ayudar a proteger contra las infecciones. Zonas críticas reforzadas para ofrecer una absorción mejorada y mayor control de los fluidos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7u.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Funda estéril para el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miniarco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en C  para diagnóstico por imagen. Funda completa todo-en-uno para proporcionar la barrera estéril necesaria para la protección del equipo.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40u.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Gorros cirujano verde con cinta. Gorro quirúrgico masculino de tejido sin tejer con cintas de sujeción. Talla única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100u.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Gorro desechable para enfermera. Compuesto por una pieza circular de tela sin tejer que lleva cosida en toda su longitud un elástico.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250u.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Gorros enfermera polipropileno verde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50u.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Manta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termica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cuerpo entero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quirofano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25u.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Manta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termica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parte inferior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quirofano</w:t>
            </w:r>
            <w:proofErr w:type="spellEnd"/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12u.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Manta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termica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parte superior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quirofano</w:t>
            </w:r>
            <w:proofErr w:type="spellEnd"/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12u.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Mascarilla facial con filtración (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antivaho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) y con banda de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sujección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60u.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Mascarilla laríngea desechable de doble vía diseñada para separar los tractos digestivo y respiratorio y para canalizar los fluidos y gases lejos de la vía aérea.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3 (unidad)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4 (unidad)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Paño epidural adhesivo de 60 cm x 75 cm , apertura 6 cm x 9,5 cm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50u.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Campo de protección de 2 capas de 45x75cm, paño estéril no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fenestrado</w:t>
            </w:r>
            <w:proofErr w:type="spellEnd"/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112u.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Papel de camilla rizado con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cada 50 cm. Papel camilla  1 capa 45g/m2. 70m x 60cm blanco.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6u.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Paquete plegado de papel térmico para ECG compatible con HP/Philips. Tamaño de una hoja 210mm x 300mm (100 hojas por paquete)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Unidad  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Rollo papel ECG 209x200x280 AR2100. Papel térmico de alta sensibilidad compatible con sistema de inscripción con cabezal térmico de puntos.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Paq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5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uds</w:t>
            </w:r>
            <w:proofErr w:type="spellEnd"/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Sábanas camilla 40x59cm ecológica 2capas. 2 bolsas de plástico de 3 rollos, dentro de caja de cartón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6 rollos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85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Dispensador manual para uso con bobinas de film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estirable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para envolver paletas y paquetes.  Manija con embrague para la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evoltura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con film mini rollo. Ligero, adecuado a bobinas mini rollo con diámetro interno de 38-50 mm.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Sábana no ajustable de papel verde. 100x180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100 x 180cm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Sabana de papel blanca de polipropileno absorbente 100cmx180cm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75u.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Sábana de color verde de polipropileno absorbente 50cmx80cm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300u.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Sabanillas no tejido de 210x75cm. Sabanillas de protección para camillas y mesas de exploración. Fabricadas en no tejido 20 g/m2.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Caja 100u.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Protector absorbente desechable. Tamaño pequeño de 60 x 40 cm. Capa de suave tejido filtrante. Superficie compuesta de celulosa. Estructura romboidal. Suave polietileno impermeable antideslizante.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25u.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Empapador desechable con gran capacidad de absorción. Superficie agradable, antideslizante e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hipoalergénico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Empapador de 60x90.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150u.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Pañal anatómico elástico para noche. Para la incontinencia de moderada a severa. 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fácil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cambiar. Con indicador de humedad. Talla G.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80u.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72"/>
        </w:trPr>
        <w:tc>
          <w:tcPr>
            <w:tcW w:w="8917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Pañal con protector anatómico para incontinencia 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mas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severa. Modo SLIP. Súper absorbente al gelatinizar líquidos y con sistema de control de olor.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(Caja 80u.)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366"/>
        </w:trPr>
        <w:tc>
          <w:tcPr>
            <w:tcW w:w="8917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(Caja 80u.)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609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Apósito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Biosintético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13 X 13 cm, sustituto cutáneo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biosintético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y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bicapa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con péptidos de colágeno porcino tipo I,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adhierir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a la dermis facilitando la recuperación de la función estructural y biológica y reduciendo dolor.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5u.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Esponja jabonosa de un solo uso, impregnadas de jabón dermatológico pH 5,5. Para aseo de la piel sin necesidad de utilizar gel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12 x 20cm (Bolsa 24u.)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41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Limpiador de punta de cauterización 5 cm x 5 cm, estéril, espuma. Almohadilla, limpiador de puntas de cuidado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Caja 100u.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Bolsa compresa gel frío y calor reutilizable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19 x 30cm. </w:t>
            </w:r>
          </w:p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(Caja 6u.)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Funda estéril desechable del amplificador de imagen. 75x90cm.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8u./caja (4 Cajas)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Papel de camilla de 90 x 180cm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6u.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797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Paños reutilizables de uso general de 42x35, para la eliminación de aceites, grasas, agua y suciedades en áreas de elevado consumo. Material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hidrotejido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compuesto por 80% celulosa (biodegradable) y 20% polipropileno (no biodegradable).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500u.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Bobina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secamanos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calidad 100% pasta de una sola capa, con un gramaje de 24gr/m2 y 130 metros de longitud. Peso de 550gr por rollo. Altura: 19,5cm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Diametro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del interior/mandril: 45mm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12u.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Kit de cirugía ambulatoria compuesto de bata fabricada en SMS azul, gorro y zapatillas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30u.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Funda para Cámara. Caída de 14 cm x 254 cm -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Insertador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tablero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50u.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Papel de Camilla 2 capas con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a 40 cm. Rollos de 70 m.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6u.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Papel higiénico doméstico de calidad pasta. Saco de 9 paquetes, 12 rollos por paquete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108u.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Toallas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Secamanos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20x200. Toallas de papel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Zig-Zag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plegada en 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Z ,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100 % celulosa , 2 Hojas ó 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capas.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 xml:space="preserve">Caja 20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Paq</w:t>
            </w:r>
            <w:proofErr w:type="spellEnd"/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 xml:space="preserve">Papel higiénico industrial. Rollo industrial W.C de 2 capas -18 rollos de 400gr. con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</w:t>
            </w:r>
            <w:proofErr w:type="spellEnd"/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18u.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Bobina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Secamanos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Reciclada de 1,2kg  Rollo de Papel Mecha de 150 metros con un peso de 1.200 grs.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6u.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60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Toallas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Secamanos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WC 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Zig-Zag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plegada en Z, 100 % celulosa, 2 capas.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br/>
              <w:t>Utilizadas en baños públicos, para su uso en dispensadores. Medidas: 21 cm x 22 cm.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4000 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4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Papel higiénico industrial de 2 capas. Fabricado en 100% Pasta virgen de celulosa de 17gr/capa. Presentación en gofrado con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Rollos de papel de aproximadamente 120 metros y canutillo central de 45 mm.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18u.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Toalla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Secamanos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en Rollo de dispensación central en color blanco, de 414 servicios, con 2 capas y servicios de (35cm x 19,8cm) Color: Blanco Composición: 100% Pasta pura resistente a húmedo.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6u.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Rollos Papel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Higienico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Extra Domestico, 22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mts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,  2 Capas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108u.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Toallas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Secamanos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papel reciclado capas con plegado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Zig-Zag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24x21cm ,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20 packs de 200 Unidades. A pesar de ser recicladas, vienen en un color completamente blanco.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4000 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Bobina industrial con 2 capas de espesor fabricada en celulosa de 3.5Kg pasta gofrada en color blanco. 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2u.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Toalla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Secamanos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Engarzada. Toalla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secamanos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hoja a hoja, cajas de 20 paquetes con 200 toallas.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200u.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285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Apósitos de celulosa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precortada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4cm x 5cm. Compuesto por 12 capas de celulosa. Rollo 500u.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Bolsa 2 rollos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Paños de un solo  de hoja base de crepé doble (DRC), un tejido en 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capas resistente, grueso y muy absorbente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 Tamaño de hoja individual: 25 cm (L) x 41 cm (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An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).</w:t>
            </w:r>
          </w:p>
        </w:tc>
        <w:tc>
          <w:tcPr>
            <w:tcW w:w="169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800u.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trHeight w:val="570"/>
        </w:trPr>
        <w:tc>
          <w:tcPr>
            <w:tcW w:w="8917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Protector de cubiertas únicas para puntas expuestas de pines y cables ortopédicos. Un solo uso. Paquete estéril.</w:t>
            </w:r>
          </w:p>
        </w:tc>
        <w:tc>
          <w:tcPr>
            <w:tcW w:w="1696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2u. (Caja 20u.)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094412">
        <w:trPr>
          <w:gridAfter w:val="1"/>
          <w:wAfter w:w="1204" w:type="dxa"/>
          <w:trHeight w:val="285"/>
        </w:trPr>
        <w:tc>
          <w:tcPr>
            <w:tcW w:w="891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</w:tbl>
    <w:p w:rsidR="00094412" w:rsidRPr="00754C35" w:rsidRDefault="00094412" w:rsidP="00094412">
      <w:pPr>
        <w:spacing w:after="0"/>
        <w:jc w:val="both"/>
        <w:rPr>
          <w:sz w:val="20"/>
          <w:szCs w:val="20"/>
        </w:rPr>
      </w:pPr>
    </w:p>
    <w:tbl>
      <w:tblPr>
        <w:tblW w:w="11908" w:type="dxa"/>
        <w:tblInd w:w="-72" w:type="dxa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CellMar>
          <w:left w:w="70" w:type="dxa"/>
          <w:right w:w="70" w:type="dxa"/>
        </w:tblCellMar>
        <w:tblLook w:val="04A0"/>
      </w:tblPr>
      <w:tblGrid>
        <w:gridCol w:w="8616"/>
        <w:gridCol w:w="245"/>
        <w:gridCol w:w="1576"/>
        <w:gridCol w:w="125"/>
        <w:gridCol w:w="1276"/>
        <w:gridCol w:w="70"/>
      </w:tblGrid>
      <w:tr w:rsidR="00094412" w:rsidRPr="00754C35" w:rsidTr="00921160">
        <w:trPr>
          <w:gridAfter w:val="1"/>
          <w:wAfter w:w="70" w:type="dxa"/>
          <w:trHeight w:val="300"/>
        </w:trPr>
        <w:tc>
          <w:tcPr>
            <w:tcW w:w="8861" w:type="dxa"/>
            <w:gridSpan w:val="2"/>
            <w:shd w:val="clear" w:color="auto" w:fill="76923C" w:themeFill="accent3" w:themeFillShade="BF"/>
            <w:vAlign w:val="center"/>
            <w:hideMark/>
          </w:tcPr>
          <w:p w:rsidR="00094412" w:rsidRPr="00754C35" w:rsidRDefault="00921160" w:rsidP="00CD0CF3">
            <w:pPr>
              <w:spacing w:after="0"/>
              <w:jc w:val="both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DESCRIPCIÓN</w:t>
            </w:r>
            <w:r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 xml:space="preserve"> LOTE 3: MATERIAL DE FISIOTERAPIA</w:t>
            </w:r>
          </w:p>
        </w:tc>
        <w:tc>
          <w:tcPr>
            <w:tcW w:w="1701" w:type="dxa"/>
            <w:gridSpan w:val="2"/>
            <w:shd w:val="clear" w:color="auto" w:fill="76923C" w:themeFill="accent3" w:themeFillShade="BF"/>
            <w:vAlign w:val="center"/>
            <w:hideMark/>
          </w:tcPr>
          <w:p w:rsidR="00094412" w:rsidRPr="00754C35" w:rsidRDefault="00094412" w:rsidP="00CD0CF3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Presentación</w:t>
            </w:r>
          </w:p>
        </w:tc>
        <w:tc>
          <w:tcPr>
            <w:tcW w:w="1276" w:type="dxa"/>
            <w:shd w:val="clear" w:color="auto" w:fill="76923C" w:themeFill="accent3" w:themeFillShade="BF"/>
            <w:noWrap/>
            <w:vAlign w:val="center"/>
            <w:hideMark/>
          </w:tcPr>
          <w:p w:rsidR="00094412" w:rsidRPr="00754C35" w:rsidRDefault="00921160" w:rsidP="00CD0CF3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  <w:r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PRECIO UNITARIO OFERTADO EN EUROS</w:t>
            </w:r>
          </w:p>
        </w:tc>
      </w:tr>
      <w:tr w:rsidR="00094412" w:rsidRPr="00754C35" w:rsidTr="00921160">
        <w:trPr>
          <w:trHeight w:val="433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Aguja de punción seca sujeta al tubo guía mediante mecanismo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Click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, sin componentes químicos en la sujeción de la aguja.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0,25x25 rojo (Caja 100u.  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24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0,25x40 amarillo (Caja 100u.)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6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0,30x60 lila (Caja 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100 u.)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52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Aguja sin cabeza con mango rígido. Acero quirúrgico de alta resistencia, afilado especial para punción seca y triple capa de aceite.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0.25x25mm (Caja 100u.)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6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0.30x40mm (Caja 100u.)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21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0.25x25mm (Caja 100u.)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2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0.30x40mm (Caja 100u.)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9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Manguitos para la natación adaptables a extremidades inferiores y superiores. Formado por 2 puños (interior en neopreno) y 4 alas. Medidas: 22 x 29 cm. Colores surtidos.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Envase 1 par 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3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Banda elástica para mejorar y fortalecer el tono muscular. Aumenta resistencia y movilidad. Con distintas resistencias.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Amarilla extra suave 45,5m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61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Amarilla extra suave 45,7m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3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Azul fuerte 45,5m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46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Negro extra fuerte 45,5m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26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Roja media 45,5m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04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Roja media 45,7m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70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Verde Fuerte 45,7m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45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Verde Fuerte 45,5m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53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Gris intensidad muy alta 5,5m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9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Compresas de calor reutilizables. Para sumergir en agua caliente o en unidad de calor. Reutilizables.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Cervical 61cm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24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Chattanoog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38x61cm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lastRenderedPageBreak/>
              <w:t xml:space="preserve">Brazaletes </w:t>
            </w:r>
            <w:proofErr w:type="spellStart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aquafitness</w:t>
            </w:r>
            <w:proofErr w:type="spellEnd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 adulto, negro naranja lastrados 2x 0,5 KG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Par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Banda de fijación 250x3 cm. Cinta de Fijación para Electrodos – 250 cm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52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Cinchas para fijación de electrodos. Elásticas, que evitan el uso de adhesivos. Tamaño 8x150cm  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Bolsa 1 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6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Regla medidora de contorno de cintura y pecho, medidor de suavidad, cinta de costura, color amarillo, talla única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70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Material de </w:t>
            </w:r>
            <w:proofErr w:type="spellStart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flejado</w:t>
            </w:r>
            <w:proofErr w:type="spellEnd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 asegurable. Cinta de sujeción color beige 2,5cm x 9m con tejido de bucle de pelo suave laminado a ambos lados de espuma relleno.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33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Cinturón </w:t>
            </w:r>
            <w:proofErr w:type="spellStart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aquagym</w:t>
            </w:r>
            <w:proofErr w:type="spellEnd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aquafitness</w:t>
            </w:r>
            <w:proofErr w:type="spellEnd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 azul de espuma. Estructura 100% Etileno acetato de vinilo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69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Cinturón para ejercitar y tonificar las extremidades inferiores. Para recuperación post- traumática o de lesiones como: contracturas, roturas de fibras musculares o </w:t>
            </w:r>
            <w:proofErr w:type="spellStart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lumbalgias</w:t>
            </w:r>
            <w:proofErr w:type="spellEnd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63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Ungüento analgésico de calor suave. Ingredientes activos: salicilato de metilo y mentol.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Crema conductora para diatermia 1kg, sin dispensador.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7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Leche de masaje para todo tipo de pieles.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Botella 500 ml.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704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Ejercitador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mano para procesos de rehabilitación. Botones de resistencia que 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aíslen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cada dedo y poder fortalecerlos sin compensación con los que están debilitados.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Rojo resistencia: 1,4 kg / 4,5 kg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br/>
              <w:t>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Cinta de lazo de terciopelo negro de doble cara Longitud: 25 m - 98 2/5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51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Electrodo adhesivo desechable homogéneo.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50x50mm    (Caja 40u.)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69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50x90mm    (Caja 40u.)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66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Electrodos de 34 x 22 mm para diagnóstico ECG de 12 derivaciones en reposo. Exentos de PVC y látex. Dotados de gel sólido y lámina. Presentados en grupos de 10 unidades.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500u.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66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Electrodos de un solo uso, de larga duración para ECG en reposo, gel sólido, adhesivo, material espuma, conexión tipo botón.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Bolsa 30u.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27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Electrodos 3,2 x 4 cm de recubrimiento de glicerol. Diseñados para un solo uso Fabricados de aluminio Auto-adhesivos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400u.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Electrodo Capacitivo Convexo 55mm. Con cobertura plástica protectora.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Electrodo de silicona reusable de 2mm de 50 x 100 mm.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Pack 2u. 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Electrodo de silicona reusable de 2mm de 50 x 50 mm.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Pack 2u. 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52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Electrodos reutilizables de silicona. Sin adhesivo ni gel conductor. Para tratamientos de electroterapia. Conexión tipo banana 2 mm.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50x100 (Envase 1u.)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310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50x50 (Envase 1u.)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Electrodos tipo broche de 5x5, especiales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electroestimuladores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Compex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Bolsa 4u. 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987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Palas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finger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paddels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negro rojo, compuesto por un alerón de polipropileno y de una pieza de silicona fijada bajo la superficie de la pala. Esta pieza permite ajustar la altura del alerón por presión de abajo arriba, para comodidad y sujeción óptimas de la pala. Cuchilla 72% Polipropileno, 28%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Estireno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-Etileno/Butileno-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Estireno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(SEBS). Membrana 100% Silicona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GEL para masaje en la preparación del músculo y los ligamentos. Fórmula con ingredientes naturales Árnica, hipérico, caléndula y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malaleuca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250 ml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60 ml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31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Banda de compresión y movimiento. Con posibilidad de realizar movimientos complejos mientras se comprime la parte del cuerpo en cuestión. Fabricado en látex puro natural (99% libre de alérgenos).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2m x 5cm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Gel ultrasonidos (40 sets de 6u.)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240u.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Gel de contacto para diagnóstico por ultrasonidos. No corrosivo. Sin cloruro de sodio. No provoca daño en el transductor. Sin 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perfume ni colorantes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, transparente. No irrita la piel. Hidrosoluble.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1lts.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5lts.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Bandas de goma individuales. 32mm 1.6mm. Bolsa de 85g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10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Bandas de goma individuales. 51mm 1.6mm. Bolsa de 85g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14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Bandas de goma individuales. 64mm 1.6mm. Bolsa de 85g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16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Dispositivo funcional cruzado. Herramienta de la terapia de mano disponible en cuatro densidades progresivas.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Rojo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Verde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4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Dispositivo para ejercitar los músculos flexores y extensores de la mano. Nivel Medio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Unidad 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69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Vendaje que no limite movimiento. De algodón de alta calidad, sin látex. Adhesivo acrílico. 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Hipoalergénica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Vendaje neuromuscular 4m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Azul 4x5cm (rollo)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73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Negro 4x5cm (rollo)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91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Rosa 4x5cm (rollo)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900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Cinta inelástica de alta resistencia ideal para la reorientación articular y el vendaje funcional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patelofemoral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y de hombro. Adhesivo de óxido de zinc de alta resistencia. Con látex de caucho. Medidas: 3,8 cm x 13,7 m. Kit con una unidad de la cinta de 3,8 cm, más una unidad de apósito de fijación rápida, elástico de 5 cm x 10 m.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Pack 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52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Bandas elásticas para el trabajo de las extremidades inferiores. Cuatro niveles de intensidad según color.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Amarillo 7.6x20cm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6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Amarillo 7.6x30.5cm 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09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Azul 7.6x20cm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72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Rojo 7.6x20cm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20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Rojo 7.6x45.5cm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3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Verde 7.6x45.5cm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1269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Lámina para miembros de 600 x 900 x 3.0 macro perforada color gris claro. Material rígido y de apoyo único. Alta resistencia al estiramiento que ofrece control durante el moldeado. Acabado superficial superior.  Se puede activar en una férula o en el horno, según su superficie recubierta. Alta resistencia al estiramiento y caída baja, rigidez. Memoria moderada. Material con revestimiento antiadherente. Resistencia a las huellas dactilares. Acabado superficial liso, fácil de recortar y suavizar los bordes.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882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Lámina de azul atómico micro perforada de grosor 2.5 mm (3/32") y 45 cm x 60 cm (17 11/16” x 23 5/8”). Material de entablillado liviano con revestimiento antiadherente (NS). Elasticidad moderada. Estiramiento máximo sin desgarro. Tacto de superficie de terciopelo suave y bordes fáciles de recortar.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649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Lámina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funcional de grosor 2.0 mm (1/12”) y de 45 cm x 60 cm (17 11/16” x 23 5/8”) micro perforada azul atómico. Material con revestimiento antiadherente. Estiramiento (1000%) sin desgarro. Memoria elástica. Fácil de recortar los bordes.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700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Lámina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funcional de grosor 2.0 mm (1/12”) y de 45 cm x 60 cm (17 11/16” x 23 5/8”) micro perforada azul océano. Material con revestimiento antiadherente. Estiramiento (1000%) sin desgarro. Memoria elástica. Fácil de recortar los bordes.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59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Bomba de succión de cicatriz. El vacío proporciona tracción y si es parcial crea presión externa negativa. Con émbolo con cuatro tamaños de copa diferentes ajustables a una variedad de contornos del cuerpo.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Pack de algodón relleno de granos de mineral volcánico. Ancho x largo 25 x 30 cm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398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Cojín de postura altura de 10cm. Para la rehabilitación de las extremidades inferiores y superiores. Dimensiones: Largo: 50 cm - Ancho: 20 cm.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830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Lámina rígida macro perforada de grosor 3,0 mm (1/8"), color gris claro. Alta resistencia al estiramiento y caída baja. Memoria moderada. Revestimiento antiadherente. Resistencia a las huellas dactilares. Acabado superficial liso. Fácil de recortar y suavizar los bordes. Alta resistencia al estiramiento. Activable en bandeja de férulas o en el horno, según su superficie recubierta.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678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 xml:space="preserve">Lámina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funcional de grosor 2.0 mm (1/12”) y de 45 cm x 60 cm (17 11/16” x 23 5/8”) micro perforada rojo dinámico. Con revestimiento antiadherente. Estiramiento (1000%) sin desgarro. Memoria elástica. Fácil de recortar los bordes.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716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Lámina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funcional de grosor 2.0 mm (1/12”) y de 45 cm x 60 cm (17 11/16” x 23 5/8”) micro perforada rosa brillante. Con revestimiento antiadherente. Estiramiento (1000%) sin desgarro. Memoria elástica. Fácil de recortar los bordes.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00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Tira de borde de terciopelo suave termoplástico de color natural. Tira de borde termoplástica, tamaño 0,8 mm x 20 mm x 3000 mm (0 1/32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 xml:space="preserve"> x 3/4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 xml:space="preserve"> x 118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1/10)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07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Tira de borde de terciopelo suave / termoplástico. Tira de borde de terciopelo suave negro), tamaño 1 mm x 25 mm x 3000 mm (1/25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 xml:space="preserve"> x 1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 xml:space="preserve"> x 118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 xml:space="preserve"> 1/10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824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Lámina de material rígida Macro perforada con grosor de 3.2 mm (1/8"). Material con revestimiento antiadherente. Memoria elástica (100%). Superficie blanca lisa. Fácil de recortar los bordes. Cuando se quita el recubrimiento, todos los aditamentos se pueden adherir usando calor seco. Tamaño  45 cm x 60 cm (17 11/16” x 23 5/8”)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836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Lámina termoplástica de base elástica, adecuado para férulas de muñeca, mano, pulgar y dedos. 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grosor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3.2 mm (1/8")  45 cm x 60 cm (17 11/16” x 23 5/8”) mini perforada. Transparente cuando se activa. Estiramiento (1000%) sin desgarro. Material sin recubrimiento. Memoria elástica (100%). Fácil de recortar los bordes.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707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Lámina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funcional de grosor 3.4 mm (1/8") y de 45 cm x 60 cm (17 11/16” x 23 5/8”) mini perforada color oro. Material con revestimiento antiadherente. Estiramiento (1000%) sin desgarro. Memoria elástica. Fácil de recortar los bordes.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612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Lámina rígida, grosor de 3,2 mm (1/8") y de 45 cm x 60 cm (17 11/16” x 23 5/8”) no perforada. Transparente cuando se activa. Material sin recubrimiento. Estiramiento sin desgarro. Memoria elástica completa (100%). Fácil de recortar los bordes.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692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Lámina flexible, grosor de 3,2 mm (1/8") y de 45 cm x 60 cm (17 11/16” x 23 5/8”) no perforada. Transparente cuando se activa. Material sin recubrimiento. Estiramiento sin desgarro. Memoria elástica completa (100%). Fácil de recortar los bordes.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73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Tijeras dentadas con resorte de retorno para cortar hojas  de 2 mm (1/12 ") a 4,2 mm (3/16")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09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Tijeras Profesionales de Tapicero. Mangos ergonómicos con dedales de diferentes tamaños para ajustar la mano y ejercer un corte eficiente.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Herramienta para colocar ojales en cuero, correas de fijación de 1,6 mm (1/16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>) y 2,0 mm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(1/12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>). Set de ojales (cromado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70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Marcador amarillo que permite dibujar un patrón en el material de entablillado que es indeleble incluso en el agua, pero que se limpia fácilmente.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Cinta negra para ganchos autoadhesiva 25 MM - 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1 ”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Length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: 25 m (98 2/5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Cinta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macho adhesivo negro, rollo 25 m, 3 cm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686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 xml:space="preserve">Lámina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funcional de grosor 2.0 mm (1/12”) y de 45 cm x 60 cm (17 11/16” x 23 5/8”) micro perforada color verde. Material con revestimiento antiadherente. Estiramiento (1000%) sin desgarro. Memoria elástica. Fácil de recortar los bordes.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712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Lámina flexible, grosor de 2.0 mm (1/12”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)y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45 cm x 60 cm (17 11/16” x 23 5/8”) micro perforada. Transparente cuando se activa. Material sin recubrimiento. Estiramiento sin desgarro. Memoria elástica completa (100%). Fácil de recortar los bordes.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83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Lámina flexible, revestimiento antiadherente que elimina adherencias accidentales pero permite una unión temporal mientras el producto está caliente. Grosor de 2.0 mm (1/12”</w:t>
            </w:r>
            <w:proofErr w:type="gram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)y</w:t>
            </w:r>
            <w:proofErr w:type="gram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45 cm x 60 cm (17 11/16” x 23 5/8”) micro perforada. Transparente cuando se activa. Estiramiento sin desgarro. Memoria elástica completa (100%). Fácil de recortar los bordes. Disponible en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precortes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848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Material termoplástico en rollo de 3m. Material de ortopedia termoplástico de tipo textil único en rollo. Elasticidad en dos direcciones. Adaptable cuando sea necesario. Material similar a una tela fina y transpirable. Fácil de cortar. Capacidad autoadhesiva, especialmente cuando se calienta en seco. Ideal para todas las aplicaciones, como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dedo y / o pulgar. Color azul y ancho 3 cm (1,18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704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Material termoplástico en rollo de 3m. Material de ortopedia termoplástico de tipo textil único en rollo. Elasticidad en dos direcciones. Adaptable cuando sea necesario. Material similar a una tela fina y transpirable. Fácil de cortar. Capacidad autoadhesiva, especialmente cuando se calienta en seco. Para todas las aplicaciones, como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dedo y / o pulgar. Color azul y ancho 6 cm (2.5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1028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Material termoplástico en rollo de 3m. Material de ortopedia termoplástico de tipo textil único en rollo. Elasticidad en dos direcciones. Adaptable cuando sea necesario. Material similar a una tela fina y transpirable. Fácil de cortar. Capacidad autoadhesiva, especialmente cuando se calienta en seco. Para todas las aplicaciones, como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dedo y/o pulgar. Para fabricar una losa volar o dorsal para aumentar la rigidez. El grosor del material evita utilizar dos capas. Color azul y ancho 15cm (6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Material de revestimiento de felpa con un respaldo de espuma de celda abierta autoadhesiva. Para cubrir grandes superficies de férulas para prevenir y absorber la transpiración. Se elimina con agua tibia. Tamaños: 50 cm x 100 cm x 3 mm (20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 xml:space="preserve"> x 39 2/5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 xml:space="preserve"> x 7/64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>)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Blanco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Negro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46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Hilo elástico. Bobina de 10 m (394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 xml:space="preserve">). </w:t>
            </w:r>
            <w:proofErr w:type="spellStart"/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>Estirabilidad</w:t>
            </w:r>
            <w:proofErr w:type="spellEnd"/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>: al menos 200%. Sin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envejecimiento después de 6 semanas de estiramiento máximo. Resistencia máxima + - 200 g.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93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Hilo elástico. Bobina de 10 m (394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 xml:space="preserve">). </w:t>
            </w:r>
            <w:proofErr w:type="spellStart"/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>Estirabilidad</w:t>
            </w:r>
            <w:proofErr w:type="spellEnd"/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>: al menos 200%. Sin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envejecimiento después de 6 semanas de estiramiento máximo. Resistencia máxima + - 400 g. Para la mayoría de las férulas dinámicas para dedos.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702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 xml:space="preserve">Hilo elástico. Bobina de 10 m (394 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 xml:space="preserve">). </w:t>
            </w:r>
            <w:proofErr w:type="spellStart"/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>Estirabilidad</w:t>
            </w:r>
            <w:proofErr w:type="spellEnd"/>
            <w:r w:rsidRPr="00754C35">
              <w:rPr>
                <w:rFonts w:ascii="Ubuntu" w:eastAsia="Times New Roman" w:hAnsi="Ubuntu" w:cs="Ubuntu"/>
                <w:sz w:val="20"/>
                <w:szCs w:val="20"/>
                <w:lang w:eastAsia="es-ES"/>
              </w:rPr>
              <w:t>: al menos 200%. Sin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envejecimiento después de 6 semanas de estiramiento máximo. Resistencia máxima + - 600 g. Para férulas de extensión de muñeca dinámicas o para contracturas de dedos muy persistentes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Hilo de monofilamento de poliéster. Bobina de 75 m (2953</w:t>
            </w:r>
            <w:r w:rsidRPr="00754C3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″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658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Monedas autoadhesivas para uso como un conjunto para crear un cierre seguro o en conjunto con la cinta de gancho o bucle adecuada. Proporcionará flexibilidad para crear correas y lazos. Color blanco. medidas 2,5 x 6,4 cm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200u.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702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Lazo de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no adhesivo azul rollo de 25m. Cierre superior ajustable. Para</w:t>
            </w: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br/>
              <w:t>uso diario a largo plazo en aplicaciones médicas como férulas. La cinta ha de ser lavable o limpiar en seco. Sin látex. 25mm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696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Gancho de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adhesivo azul rollo de 25m. Cierre superior ajustable con ciclo de vida prolongado. Para uso diario a largo plazo en aplicaciones médicas como férulas, yesos y equipo. La cinta se puede lavar o limpiar en seco. Sin látex. 25mm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50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Gancho autoadhesivo HTH. El gancho de plástico flexible no atrae pelusa. Acoplable con todos los materiales de flejes blandos y de bucle. Translúcido El material se mezcla con cualquier color de tablilla o material de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flejado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25 mm x 23 m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93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Alambre de estabilizador - 3,2 mm. Alambre de estabilizador. Para fabricación de estabilizadores. Alambre de soldadura de acero con revestimiento de cobre de la más alta calidad. Fácil de doblar con alicates o alicates para doblar alambres a 90°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12u.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Cable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Tens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para modelo TENSMED.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Set de Cables para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TensMed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P82 &amp; S82.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Set 2 cables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304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Cierres de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con adhesivo blanco, círculos de 3/4 pulgadas, cierres de gancho y lazo redondos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200u.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662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Material de </w:t>
            </w:r>
            <w:proofErr w:type="spellStart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flejado</w:t>
            </w:r>
            <w:proofErr w:type="spellEnd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 asegurable. Cinta de sujeción color azul 2,5cm x 9m con tejido de bucle de pelo suave laminado a ambos lados de espuma relleno. Se desea un material de </w:t>
            </w:r>
            <w:proofErr w:type="spellStart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flejado</w:t>
            </w:r>
            <w:proofErr w:type="spellEnd"/>
            <w:r w:rsidRPr="00754C35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 duradero y que no se estire.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02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Material de fleje de espuma de 5 cm x 4.6 m. Acolchado de espuma de 6,4 mm de grosor con tejido de bucle ambos lados. Acoplable con estándar y HTH gancho.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Bolsa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10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Material de </w:t>
            </w:r>
            <w:proofErr w:type="spellStart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flejado</w:t>
            </w:r>
            <w:proofErr w:type="spellEnd"/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asegurable. Cinta de sujeción color beige 5 cm x 9 m con tejido de bucle de pelo suave laminado a ambos lados de espuma relleno. El laminado doble proporciona más de 1000 cierres.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22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Alambre de soldadura de acero de 2,4mm con revestimiento de cobre para la fabricación de estabilizadores. Fácil de doblar con alicates o el doblador de alambre de 90 °. 12x 91cm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12u.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560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Alambre de estabilizador. Para fabricar estabilizadores. Alambre de soldadura de acero de 1,6mm con revestimiento de cobre alta calidad. Fácil de doblar con alicates o alicates para doblar alambres a 90 °. 12x91cm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12u.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499"/>
        </w:trPr>
        <w:tc>
          <w:tcPr>
            <w:tcW w:w="8616" w:type="dxa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Espuma de lana. Espuma médica suave con superficie de vellón y respaldo autoadhesivo. Espuma de celda abierta. 4 Láminas de 23 x 45 cm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vMerge w:val="restart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Masilla de rehabilitación para manos. Cinco colores diferentes. 85g. </w:t>
            </w: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Amarillo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85"/>
        </w:trPr>
        <w:tc>
          <w:tcPr>
            <w:tcW w:w="8616" w:type="dxa"/>
            <w:vMerge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821" w:type="dxa"/>
            <w:gridSpan w:val="2"/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Beige (unidad)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094412" w:rsidRPr="00754C35" w:rsidTr="00921160">
        <w:trPr>
          <w:trHeight w:val="242"/>
        </w:trPr>
        <w:tc>
          <w:tcPr>
            <w:tcW w:w="8616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Kit de 5mm Ojales Metálicos de Metal. Multicolores </w:t>
            </w:r>
          </w:p>
        </w:tc>
        <w:tc>
          <w:tcPr>
            <w:tcW w:w="1821" w:type="dxa"/>
            <w:gridSpan w:val="2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54C35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360u.</w:t>
            </w:r>
          </w:p>
        </w:tc>
        <w:tc>
          <w:tcPr>
            <w:tcW w:w="1471" w:type="dxa"/>
            <w:gridSpan w:val="3"/>
            <w:shd w:val="clear" w:color="auto" w:fill="auto"/>
            <w:noWrap/>
            <w:vAlign w:val="center"/>
            <w:hideMark/>
          </w:tcPr>
          <w:p w:rsidR="00094412" w:rsidRPr="00754C35" w:rsidRDefault="00094412" w:rsidP="00CD0CF3">
            <w:pPr>
              <w:spacing w:after="0" w:line="240" w:lineRule="auto"/>
              <w:jc w:val="right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</w:tbl>
    <w:p w:rsidR="00094412" w:rsidRPr="00754C35" w:rsidRDefault="00094412" w:rsidP="00094412">
      <w:pPr>
        <w:spacing w:after="0" w:line="240" w:lineRule="auto"/>
        <w:jc w:val="both"/>
        <w:rPr>
          <w:rFonts w:ascii="Ubuntu" w:eastAsia="Times New Roman" w:hAnsi="Ubuntu" w:cs="Arial"/>
          <w:sz w:val="20"/>
          <w:szCs w:val="20"/>
          <w:lang w:eastAsia="es-ES"/>
        </w:rPr>
        <w:sectPr w:rsidR="00094412" w:rsidRPr="00754C35" w:rsidSect="00094412">
          <w:footnotePr>
            <w:numRestart w:val="eachPage"/>
          </w:footnotePr>
          <w:pgSz w:w="16840" w:h="11907" w:orient="landscape" w:code="9"/>
          <w:pgMar w:top="1418" w:right="1276" w:bottom="1418" w:left="1701" w:header="720" w:footer="471" w:gutter="0"/>
          <w:cols w:space="708"/>
          <w:noEndnote/>
          <w:docGrid w:linePitch="299"/>
        </w:sectPr>
      </w:pPr>
    </w:p>
    <w:p w:rsidR="00094412" w:rsidRDefault="00094412" w:rsidP="00E149E0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sectPr w:rsidR="00094412" w:rsidSect="00144CF0">
      <w:headerReference w:type="default" r:id="rId7"/>
      <w:pgSz w:w="11906" w:h="16838" w:code="9"/>
      <w:pgMar w:top="1418" w:right="1134" w:bottom="1134" w:left="1418" w:header="720" w:footer="454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7A8" w:rsidRDefault="008F47A8" w:rsidP="008F47A8">
      <w:pPr>
        <w:spacing w:after="0" w:line="240" w:lineRule="auto"/>
      </w:pPr>
      <w:r>
        <w:separator/>
      </w:r>
    </w:p>
  </w:endnote>
  <w:endnote w:type="continuationSeparator" w:id="0">
    <w:p w:rsidR="008F47A8" w:rsidRDefault="008F47A8" w:rsidP="008F4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7A8" w:rsidRDefault="008F47A8" w:rsidP="008F47A8">
      <w:pPr>
        <w:spacing w:after="0" w:line="240" w:lineRule="auto"/>
      </w:pPr>
      <w:r>
        <w:separator/>
      </w:r>
    </w:p>
  </w:footnote>
  <w:footnote w:type="continuationSeparator" w:id="0">
    <w:p w:rsidR="008F47A8" w:rsidRDefault="008F47A8" w:rsidP="008F4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4A0" w:rsidRPr="00E149E0" w:rsidRDefault="001274A0" w:rsidP="00E149E0">
    <w:pPr>
      <w:pStyle w:val="Encabezado"/>
      <w:rPr>
        <w:lang w:val="es-ES_tradn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EADA0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3EA4318"/>
    <w:multiLevelType w:val="multilevel"/>
    <w:tmpl w:val="B0120E42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Ttulo2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907"/>
        </w:tabs>
        <w:ind w:left="0" w:firstLine="0"/>
      </w:pPr>
      <w:rPr>
        <w:rFonts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tabs>
          <w:tab w:val="num" w:pos="1418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8F47A8"/>
    <w:rsid w:val="0001083E"/>
    <w:rsid w:val="00016387"/>
    <w:rsid w:val="0004175C"/>
    <w:rsid w:val="0006043C"/>
    <w:rsid w:val="000914DF"/>
    <w:rsid w:val="00094412"/>
    <w:rsid w:val="000B47CF"/>
    <w:rsid w:val="000C44C5"/>
    <w:rsid w:val="000F20C4"/>
    <w:rsid w:val="00124A82"/>
    <w:rsid w:val="00125051"/>
    <w:rsid w:val="001274A0"/>
    <w:rsid w:val="00144CF0"/>
    <w:rsid w:val="00152E81"/>
    <w:rsid w:val="001C367A"/>
    <w:rsid w:val="002507FC"/>
    <w:rsid w:val="00256447"/>
    <w:rsid w:val="002C5A7A"/>
    <w:rsid w:val="0031544A"/>
    <w:rsid w:val="00333546"/>
    <w:rsid w:val="00335070"/>
    <w:rsid w:val="00341C08"/>
    <w:rsid w:val="003533DB"/>
    <w:rsid w:val="00354C06"/>
    <w:rsid w:val="003B6BD1"/>
    <w:rsid w:val="003E7100"/>
    <w:rsid w:val="00414831"/>
    <w:rsid w:val="00437488"/>
    <w:rsid w:val="004706BB"/>
    <w:rsid w:val="004B34EC"/>
    <w:rsid w:val="004C3CF2"/>
    <w:rsid w:val="005B7B4F"/>
    <w:rsid w:val="005E007D"/>
    <w:rsid w:val="006230CD"/>
    <w:rsid w:val="00626811"/>
    <w:rsid w:val="00651140"/>
    <w:rsid w:val="00663546"/>
    <w:rsid w:val="00673989"/>
    <w:rsid w:val="0080239E"/>
    <w:rsid w:val="0082034B"/>
    <w:rsid w:val="008617AB"/>
    <w:rsid w:val="00866734"/>
    <w:rsid w:val="008918B0"/>
    <w:rsid w:val="008A0F0F"/>
    <w:rsid w:val="008B1A6D"/>
    <w:rsid w:val="008C2DEE"/>
    <w:rsid w:val="008F47A8"/>
    <w:rsid w:val="00921160"/>
    <w:rsid w:val="00926A12"/>
    <w:rsid w:val="009662F9"/>
    <w:rsid w:val="00993A83"/>
    <w:rsid w:val="009B2C31"/>
    <w:rsid w:val="00A20C02"/>
    <w:rsid w:val="00A4172C"/>
    <w:rsid w:val="00AD120C"/>
    <w:rsid w:val="00C01F38"/>
    <w:rsid w:val="00CC43E3"/>
    <w:rsid w:val="00CC5B1F"/>
    <w:rsid w:val="00CD3C75"/>
    <w:rsid w:val="00CE5709"/>
    <w:rsid w:val="00D274CD"/>
    <w:rsid w:val="00DB7161"/>
    <w:rsid w:val="00DC3A5B"/>
    <w:rsid w:val="00E039C2"/>
    <w:rsid w:val="00E149E0"/>
    <w:rsid w:val="00EB1383"/>
    <w:rsid w:val="00EB3273"/>
    <w:rsid w:val="00F401A9"/>
    <w:rsid w:val="00F81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47A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next w:val="Normal"/>
    <w:link w:val="Ttulo1Car"/>
    <w:uiPriority w:val="9"/>
    <w:qFormat/>
    <w:rsid w:val="005B7B4F"/>
    <w:pPr>
      <w:keepNext/>
      <w:pageBreakBefore/>
      <w:numPr>
        <w:numId w:val="1"/>
      </w:numPr>
      <w:pBdr>
        <w:bottom w:val="single" w:sz="12" w:space="1" w:color="auto"/>
      </w:pBdr>
      <w:spacing w:before="120"/>
      <w:outlineLvl w:val="0"/>
    </w:pPr>
    <w:rPr>
      <w:rFonts w:ascii="Calibri" w:hAnsi="Calibri"/>
      <w:b/>
      <w:caps/>
      <w:color w:val="000000"/>
      <w:sz w:val="32"/>
    </w:rPr>
  </w:style>
  <w:style w:type="paragraph" w:styleId="Ttulo2">
    <w:name w:val="heading 2"/>
    <w:next w:val="Normal"/>
    <w:link w:val="Ttulo2Car"/>
    <w:uiPriority w:val="9"/>
    <w:qFormat/>
    <w:rsid w:val="005B7B4F"/>
    <w:pPr>
      <w:keepNext/>
      <w:numPr>
        <w:ilvl w:val="1"/>
        <w:numId w:val="1"/>
      </w:numPr>
      <w:pBdr>
        <w:bottom w:val="single" w:sz="8" w:space="1" w:color="auto"/>
      </w:pBdr>
      <w:spacing w:before="240"/>
      <w:outlineLvl w:val="1"/>
    </w:pPr>
    <w:rPr>
      <w:rFonts w:ascii="Calibri" w:hAnsi="Calibri"/>
      <w:b/>
      <w:smallCaps/>
      <w:color w:val="000000"/>
      <w:sz w:val="32"/>
    </w:rPr>
  </w:style>
  <w:style w:type="paragraph" w:styleId="Ttulo3">
    <w:name w:val="heading 3"/>
    <w:next w:val="Normal"/>
    <w:link w:val="Ttulo3Car"/>
    <w:qFormat/>
    <w:rsid w:val="005B7B4F"/>
    <w:pPr>
      <w:keepNext/>
      <w:numPr>
        <w:ilvl w:val="2"/>
        <w:numId w:val="1"/>
      </w:numPr>
      <w:spacing w:before="240"/>
      <w:outlineLvl w:val="2"/>
    </w:pPr>
    <w:rPr>
      <w:rFonts w:ascii="Calibri" w:hAnsi="Calibri"/>
      <w:b/>
      <w:i/>
      <w:iCs/>
      <w:smallCaps/>
      <w:color w:val="000000"/>
      <w:sz w:val="28"/>
      <w:u w:val="single"/>
    </w:rPr>
  </w:style>
  <w:style w:type="paragraph" w:styleId="Ttulo4">
    <w:name w:val="heading 4"/>
    <w:next w:val="Normal"/>
    <w:link w:val="Ttulo4Car"/>
    <w:qFormat/>
    <w:rsid w:val="005B7B4F"/>
    <w:pPr>
      <w:keepNext/>
      <w:numPr>
        <w:ilvl w:val="3"/>
        <w:numId w:val="1"/>
      </w:numPr>
      <w:spacing w:before="240"/>
      <w:outlineLvl w:val="3"/>
    </w:pPr>
    <w:rPr>
      <w:rFonts w:ascii="Calibri" w:hAnsi="Calibri"/>
      <w:b/>
      <w:i/>
      <w:iCs/>
      <w:color w:val="000000"/>
      <w:sz w:val="26"/>
      <w:u w:val="single" w:color="000000"/>
    </w:rPr>
  </w:style>
  <w:style w:type="paragraph" w:styleId="Ttulo5">
    <w:name w:val="heading 5"/>
    <w:next w:val="Normal"/>
    <w:link w:val="Ttulo5Car"/>
    <w:qFormat/>
    <w:rsid w:val="005B7B4F"/>
    <w:pPr>
      <w:numPr>
        <w:ilvl w:val="4"/>
        <w:numId w:val="1"/>
      </w:numPr>
      <w:spacing w:before="240"/>
      <w:outlineLvl w:val="4"/>
    </w:pPr>
    <w:rPr>
      <w:rFonts w:ascii="Calibri" w:hAnsi="Calibri"/>
      <w:b/>
      <w:i/>
      <w:iCs/>
      <w:color w:val="000000"/>
      <w:sz w:val="24"/>
      <w:szCs w:val="24"/>
      <w:u w:val="single" w:color="000000"/>
    </w:rPr>
  </w:style>
  <w:style w:type="paragraph" w:styleId="Ttulo6">
    <w:name w:val="heading 6"/>
    <w:next w:val="Normal"/>
    <w:link w:val="Ttulo6Car"/>
    <w:qFormat/>
    <w:rsid w:val="005B7B4F"/>
    <w:pPr>
      <w:keepNext/>
      <w:numPr>
        <w:ilvl w:val="5"/>
        <w:numId w:val="1"/>
      </w:numPr>
      <w:spacing w:before="240"/>
      <w:outlineLvl w:val="5"/>
    </w:pPr>
    <w:rPr>
      <w:rFonts w:ascii="Calibri" w:hAnsi="Calibri"/>
      <w:bCs/>
      <w:i/>
      <w:iCs/>
      <w:sz w:val="24"/>
      <w:szCs w:val="24"/>
      <w:u w:val="single"/>
    </w:rPr>
  </w:style>
  <w:style w:type="paragraph" w:styleId="Ttulo7">
    <w:name w:val="heading 7"/>
    <w:next w:val="Normal"/>
    <w:link w:val="Ttulo7Car"/>
    <w:qFormat/>
    <w:rsid w:val="005B7B4F"/>
    <w:pPr>
      <w:numPr>
        <w:ilvl w:val="6"/>
        <w:numId w:val="1"/>
      </w:numPr>
      <w:spacing w:before="240"/>
      <w:outlineLvl w:val="6"/>
    </w:pPr>
    <w:rPr>
      <w:rFonts w:ascii="Calibri" w:hAnsi="Calibri"/>
      <w:bCs/>
      <w:i/>
      <w:iCs/>
      <w:color w:val="0000FF"/>
      <w:sz w:val="24"/>
      <w:szCs w:val="24"/>
      <w:u w:val="single"/>
    </w:rPr>
  </w:style>
  <w:style w:type="paragraph" w:styleId="Ttulo8">
    <w:name w:val="heading 8"/>
    <w:next w:val="Normal"/>
    <w:link w:val="Ttulo8Car"/>
    <w:qFormat/>
    <w:rsid w:val="005B7B4F"/>
    <w:pPr>
      <w:keepNext/>
      <w:spacing w:before="240"/>
      <w:outlineLvl w:val="7"/>
    </w:pPr>
    <w:rPr>
      <w:rFonts w:ascii="Calibri" w:hAnsi="Calibri"/>
      <w:b/>
      <w:bCs/>
      <w:i/>
      <w:color w:val="808080"/>
      <w:sz w:val="24"/>
      <w:u w:val="words" w:color="808080"/>
    </w:rPr>
  </w:style>
  <w:style w:type="paragraph" w:styleId="Ttulo9">
    <w:name w:val="heading 9"/>
    <w:next w:val="Normal"/>
    <w:link w:val="Ttulo9Car"/>
    <w:qFormat/>
    <w:rsid w:val="005B7B4F"/>
    <w:pPr>
      <w:spacing w:before="240"/>
      <w:outlineLvl w:val="8"/>
    </w:pPr>
    <w:rPr>
      <w:rFonts w:ascii="Calibri" w:hAnsi="Calibri"/>
      <w:b/>
      <w:bCs/>
      <w:i/>
      <w:iCs/>
      <w:color w:val="777777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CC43E3"/>
    <w:pPr>
      <w:numPr>
        <w:numId w:val="0"/>
      </w:numPr>
      <w:tabs>
        <w:tab w:val="num" w:pos="432"/>
      </w:tabs>
      <w:ind w:left="432" w:hanging="432"/>
    </w:pPr>
  </w:style>
  <w:style w:type="paragraph" w:customStyle="1" w:styleId="EncabezadoAzul">
    <w:name w:val="Encabezado Azul"/>
    <w:rsid w:val="00CC43E3"/>
    <w:pPr>
      <w:jc w:val="right"/>
    </w:pPr>
    <w:rPr>
      <w:rFonts w:ascii="Comic Sans MS" w:hAnsi="Comic Sans MS"/>
      <w:color w:val="000080"/>
    </w:rPr>
  </w:style>
  <w:style w:type="paragraph" w:customStyle="1" w:styleId="EncabezadoGris">
    <w:name w:val="Encabezado Gris"/>
    <w:rsid w:val="00CC43E3"/>
    <w:pPr>
      <w:jc w:val="right"/>
    </w:pPr>
    <w:rPr>
      <w:rFonts w:ascii="Comic Sans MS" w:hAnsi="Comic Sans MS"/>
      <w:bCs/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8F47A8"/>
    <w:rPr>
      <w:rFonts w:ascii="Calibri" w:hAnsi="Calibri"/>
      <w:b/>
      <w:caps/>
      <w:color w:val="000000"/>
      <w:sz w:val="32"/>
    </w:rPr>
  </w:style>
  <w:style w:type="paragraph" w:styleId="Epgrafe">
    <w:name w:val="caption"/>
    <w:next w:val="Normal"/>
    <w:qFormat/>
    <w:rsid w:val="00CC43E3"/>
    <w:pPr>
      <w:jc w:val="center"/>
    </w:pPr>
    <w:rPr>
      <w:rFonts w:ascii="Arial Narrow" w:hAnsi="Arial Narrow"/>
      <w:bCs/>
      <w:iCs/>
      <w:color w:val="000000"/>
    </w:rPr>
  </w:style>
  <w:style w:type="paragraph" w:customStyle="1" w:styleId="Greeting">
    <w:name w:val="Greeting"/>
    <w:rsid w:val="00CC43E3"/>
    <w:pPr>
      <w:keepNext/>
      <w:keepLines/>
      <w:tabs>
        <w:tab w:val="left" w:pos="4139"/>
        <w:tab w:val="left" w:pos="6974"/>
      </w:tabs>
      <w:spacing w:before="120"/>
      <w:jc w:val="both"/>
    </w:pPr>
    <w:rPr>
      <w:rFonts w:ascii="Book Antiqua" w:hAnsi="Book Antiqua"/>
      <w:sz w:val="22"/>
      <w:lang w:val="en-GB"/>
    </w:rPr>
  </w:style>
  <w:style w:type="character" w:styleId="Nmerodepgina">
    <w:name w:val="page number"/>
    <w:basedOn w:val="Fuentedeprrafopredeter"/>
    <w:rsid w:val="005B7B4F"/>
    <w:rPr>
      <w:rFonts w:ascii="Calibri" w:hAnsi="Calibri"/>
      <w:sz w:val="16"/>
    </w:rPr>
  </w:style>
  <w:style w:type="paragraph" w:customStyle="1" w:styleId="Indice">
    <w:name w:val="Indice"/>
    <w:next w:val="Normal"/>
    <w:rsid w:val="00CC43E3"/>
    <w:pPr>
      <w:pBdr>
        <w:top w:val="single" w:sz="24" w:space="1" w:color="333399"/>
      </w:pBdr>
      <w:spacing w:after="120"/>
    </w:pPr>
    <w:rPr>
      <w:rFonts w:ascii="Comic Sans MS" w:hAnsi="Comic Sans MS"/>
      <w:shadow/>
      <w:color w:val="333399"/>
      <w:sz w:val="28"/>
    </w:rPr>
  </w:style>
  <w:style w:type="paragraph" w:customStyle="1" w:styleId="NormalTabla">
    <w:name w:val="Normal Tabla"/>
    <w:rsid w:val="005B7B4F"/>
    <w:pPr>
      <w:jc w:val="both"/>
    </w:pPr>
    <w:rPr>
      <w:rFonts w:ascii="Calibri" w:hAnsi="Calibri"/>
    </w:rPr>
  </w:style>
  <w:style w:type="paragraph" w:customStyle="1" w:styleId="NormalTablaTitulo">
    <w:name w:val="Normal Tabla Titulo"/>
    <w:rsid w:val="005B7B4F"/>
    <w:rPr>
      <w:rFonts w:ascii="Calibri" w:hAnsi="Calibri"/>
      <w:color w:val="FFFFFF"/>
    </w:rPr>
  </w:style>
  <w:style w:type="paragraph" w:customStyle="1" w:styleId="NormalTablaTituloPequeo">
    <w:name w:val="Normal Tabla Titulo Pequeño"/>
    <w:rsid w:val="005B7B4F"/>
    <w:rPr>
      <w:rFonts w:ascii="Calibri" w:hAnsi="Calibri"/>
      <w:color w:val="FFFFFF"/>
      <w:sz w:val="16"/>
    </w:rPr>
  </w:style>
  <w:style w:type="paragraph" w:customStyle="1" w:styleId="PiedePagina-InformacionTabla">
    <w:name w:val="Pie de Pagina - Informacion Tabla"/>
    <w:rsid w:val="005B7B4F"/>
    <w:rPr>
      <w:rFonts w:ascii="Calibri" w:hAnsi="Calibri"/>
      <w:color w:val="808080"/>
      <w:sz w:val="16"/>
      <w:lang w:val="es-ES_tradnl"/>
    </w:rPr>
  </w:style>
  <w:style w:type="paragraph" w:customStyle="1" w:styleId="PiedePagina-TituloTabla">
    <w:name w:val="Pie de Pagina - Titulo Tabla"/>
    <w:rsid w:val="005B7B4F"/>
    <w:rPr>
      <w:rFonts w:ascii="Calibri" w:hAnsi="Calibri"/>
      <w:color w:val="808080"/>
      <w:sz w:val="12"/>
      <w:lang w:val="es-ES_tradnl"/>
    </w:rPr>
  </w:style>
  <w:style w:type="character" w:styleId="Refdenotaalpie">
    <w:name w:val="footnote reference"/>
    <w:basedOn w:val="Fuentedeprrafopredeter"/>
    <w:rsid w:val="00CC43E3"/>
    <w:rPr>
      <w:vertAlign w:val="superscript"/>
    </w:rPr>
  </w:style>
  <w:style w:type="paragraph" w:styleId="TDC1">
    <w:name w:val="toc 1"/>
    <w:uiPriority w:val="39"/>
    <w:rsid w:val="005B7B4F"/>
    <w:pPr>
      <w:tabs>
        <w:tab w:val="left" w:pos="426"/>
        <w:tab w:val="right" w:leader="dot" w:pos="9344"/>
      </w:tabs>
      <w:spacing w:before="60"/>
    </w:pPr>
    <w:rPr>
      <w:rFonts w:ascii="Calibri" w:hAnsi="Calibri"/>
      <w:b/>
      <w:bCs/>
      <w:noProof/>
      <w:sz w:val="24"/>
    </w:rPr>
  </w:style>
  <w:style w:type="paragraph" w:styleId="TDC2">
    <w:name w:val="toc 2"/>
    <w:uiPriority w:val="39"/>
    <w:rsid w:val="005B7B4F"/>
    <w:pPr>
      <w:tabs>
        <w:tab w:val="left" w:pos="993"/>
        <w:tab w:val="right" w:leader="dot" w:pos="9344"/>
      </w:tabs>
      <w:spacing w:before="60"/>
      <w:ind w:left="425"/>
    </w:pPr>
    <w:rPr>
      <w:rFonts w:ascii="Calibri" w:hAnsi="Calibri"/>
      <w:noProof/>
      <w:sz w:val="24"/>
    </w:rPr>
  </w:style>
  <w:style w:type="paragraph" w:styleId="TDC3">
    <w:name w:val="toc 3"/>
    <w:uiPriority w:val="39"/>
    <w:rsid w:val="005B7B4F"/>
    <w:pPr>
      <w:tabs>
        <w:tab w:val="left" w:pos="1701"/>
        <w:tab w:val="right" w:leader="dot" w:pos="9344"/>
      </w:tabs>
      <w:ind w:left="993"/>
    </w:pPr>
    <w:rPr>
      <w:rFonts w:ascii="Calibri" w:hAnsi="Calibri"/>
      <w:noProof/>
      <w:sz w:val="24"/>
    </w:rPr>
  </w:style>
  <w:style w:type="paragraph" w:styleId="TDC4">
    <w:name w:val="toc 4"/>
    <w:semiHidden/>
    <w:rsid w:val="005B7B4F"/>
    <w:pPr>
      <w:tabs>
        <w:tab w:val="left" w:pos="2410"/>
        <w:tab w:val="right" w:leader="dot" w:pos="9344"/>
      </w:tabs>
      <w:ind w:left="1701"/>
    </w:pPr>
    <w:rPr>
      <w:rFonts w:ascii="Calibri" w:hAnsi="Calibri"/>
      <w:noProof/>
    </w:rPr>
  </w:style>
  <w:style w:type="paragraph" w:styleId="TDC5">
    <w:name w:val="toc 5"/>
    <w:semiHidden/>
    <w:rsid w:val="005B7B4F"/>
    <w:pPr>
      <w:tabs>
        <w:tab w:val="right" w:leader="dot" w:pos="9344"/>
      </w:tabs>
      <w:ind w:left="2410"/>
    </w:pPr>
    <w:rPr>
      <w:rFonts w:ascii="Calibri" w:hAnsi="Calibri"/>
      <w:noProof/>
    </w:rPr>
  </w:style>
  <w:style w:type="paragraph" w:styleId="TDC6">
    <w:name w:val="toc 6"/>
    <w:semiHidden/>
    <w:rsid w:val="005B7B4F"/>
    <w:pPr>
      <w:ind w:left="1200"/>
    </w:pPr>
    <w:rPr>
      <w:rFonts w:ascii="Calibri" w:hAnsi="Calibri"/>
      <w:sz w:val="24"/>
    </w:rPr>
  </w:style>
  <w:style w:type="paragraph" w:styleId="TDC7">
    <w:name w:val="toc 7"/>
    <w:semiHidden/>
    <w:rsid w:val="005B7B4F"/>
    <w:pPr>
      <w:ind w:left="1440"/>
    </w:pPr>
    <w:rPr>
      <w:rFonts w:ascii="Calibri" w:hAnsi="Calibri"/>
      <w:sz w:val="24"/>
    </w:rPr>
  </w:style>
  <w:style w:type="paragraph" w:styleId="TDC8">
    <w:name w:val="toc 8"/>
    <w:semiHidden/>
    <w:rsid w:val="005B7B4F"/>
    <w:pPr>
      <w:ind w:left="1680"/>
    </w:pPr>
    <w:rPr>
      <w:rFonts w:ascii="Calibri" w:hAnsi="Calibri"/>
      <w:sz w:val="24"/>
    </w:rPr>
  </w:style>
  <w:style w:type="paragraph" w:styleId="TDC9">
    <w:name w:val="toc 9"/>
    <w:semiHidden/>
    <w:rsid w:val="005B7B4F"/>
    <w:pPr>
      <w:ind w:left="1920"/>
    </w:pPr>
    <w:rPr>
      <w:rFonts w:ascii="Calibri" w:hAnsi="Calibri"/>
      <w:sz w:val="24"/>
    </w:rPr>
  </w:style>
  <w:style w:type="paragraph" w:styleId="Textonotapie">
    <w:name w:val="footnote text"/>
    <w:link w:val="TextonotapieCar"/>
    <w:rsid w:val="00CC43E3"/>
    <w:pPr>
      <w:spacing w:before="120" w:after="100" w:afterAutospacing="1"/>
    </w:pPr>
    <w:rPr>
      <w:rFonts w:ascii="Book Antiqua" w:hAnsi="Book Antiqua"/>
    </w:rPr>
  </w:style>
  <w:style w:type="paragraph" w:customStyle="1" w:styleId="TextoPortadaAzul">
    <w:name w:val="Texto Portada Azul"/>
    <w:next w:val="Normal"/>
    <w:rsid w:val="00CC43E3"/>
    <w:pPr>
      <w:jc w:val="center"/>
    </w:pPr>
    <w:rPr>
      <w:rFonts w:ascii="Arial Narrow" w:hAnsi="Arial Narrow"/>
      <w:b/>
      <w:bCs/>
      <w:i/>
      <w:iCs/>
      <w:color w:val="333399"/>
      <w:sz w:val="36"/>
    </w:rPr>
  </w:style>
  <w:style w:type="paragraph" w:customStyle="1" w:styleId="TextoPortadaGris">
    <w:name w:val="Texto Portada Gris"/>
    <w:next w:val="Normal"/>
    <w:rsid w:val="00CC43E3"/>
    <w:pPr>
      <w:jc w:val="center"/>
    </w:pPr>
    <w:rPr>
      <w:rFonts w:ascii="Arial Narrow" w:hAnsi="Arial Narrow"/>
      <w:b/>
      <w:bCs/>
      <w:i/>
      <w:iCs/>
      <w:color w:val="808080"/>
      <w:sz w:val="36"/>
    </w:rPr>
  </w:style>
  <w:style w:type="character" w:customStyle="1" w:styleId="TextonotapieCar">
    <w:name w:val="Texto nota pie Car"/>
    <w:basedOn w:val="Fuentedeprrafopredeter"/>
    <w:link w:val="Textonotapie"/>
    <w:rsid w:val="008F47A8"/>
    <w:rPr>
      <w:rFonts w:ascii="Book Antiqua" w:hAnsi="Book Antiqua"/>
    </w:rPr>
  </w:style>
  <w:style w:type="paragraph" w:customStyle="1" w:styleId="HipervnculoTabla">
    <w:name w:val="Hipervínculo Tabla"/>
    <w:autoRedefine/>
    <w:rsid w:val="005B7B4F"/>
    <w:rPr>
      <w:rFonts w:ascii="Calibri" w:hAnsi="Calibri"/>
      <w:color w:val="0000FF"/>
      <w:u w:val="single"/>
    </w:rPr>
  </w:style>
  <w:style w:type="character" w:styleId="Hipervnculo">
    <w:name w:val="Hyperlink"/>
    <w:basedOn w:val="Fuentedeprrafopredeter"/>
    <w:uiPriority w:val="99"/>
    <w:rsid w:val="00CC43E3"/>
    <w:rPr>
      <w:color w:val="0000FF"/>
      <w:u w:val="single"/>
    </w:rPr>
  </w:style>
  <w:style w:type="paragraph" w:styleId="Encabezado">
    <w:name w:val="header"/>
    <w:basedOn w:val="Normal"/>
    <w:link w:val="EncabezadoCar"/>
    <w:rsid w:val="00CC43E3"/>
    <w:pPr>
      <w:tabs>
        <w:tab w:val="center" w:pos="4252"/>
        <w:tab w:val="right" w:pos="8504"/>
      </w:tabs>
      <w:spacing w:before="120" w:after="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paragraph" w:styleId="Piedepgina">
    <w:name w:val="footer"/>
    <w:basedOn w:val="Normal"/>
    <w:link w:val="PiedepginaCar"/>
    <w:rsid w:val="00CC43E3"/>
    <w:pPr>
      <w:tabs>
        <w:tab w:val="center" w:pos="4252"/>
        <w:tab w:val="right" w:pos="8504"/>
      </w:tabs>
      <w:spacing w:before="120" w:after="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F47A8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es-ES" w:bidi="es-ES"/>
    </w:rPr>
  </w:style>
  <w:style w:type="character" w:styleId="Refdecomentario">
    <w:name w:val="annotation reference"/>
    <w:basedOn w:val="Fuentedeprrafopredeter"/>
    <w:uiPriority w:val="99"/>
    <w:rsid w:val="00CC43E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C43E3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CC43E3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CC43E3"/>
    <w:pPr>
      <w:spacing w:before="120" w:after="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8F47A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rsid w:val="005B7B4F"/>
    <w:rPr>
      <w:rFonts w:ascii="Calibri" w:hAnsi="Calibri"/>
      <w:color w:val="800080"/>
      <w:u w:val="single"/>
    </w:rPr>
  </w:style>
  <w:style w:type="paragraph" w:styleId="Listaconvietas">
    <w:name w:val="List Bullet"/>
    <w:basedOn w:val="Normal"/>
    <w:rsid w:val="005B7B4F"/>
    <w:pPr>
      <w:numPr>
        <w:numId w:val="2"/>
      </w:numPr>
      <w:spacing w:before="120" w:after="0" w:line="240" w:lineRule="auto"/>
      <w:contextualSpacing/>
      <w:jc w:val="both"/>
    </w:pPr>
    <w:rPr>
      <w:rFonts w:ascii="Arial" w:eastAsia="Times New Roman" w:hAnsi="Arial" w:cs="Times New Roman"/>
      <w:szCs w:val="20"/>
      <w:lang w:eastAsia="es-ES"/>
    </w:rPr>
  </w:style>
  <w:style w:type="table" w:styleId="Tablaconcuadrcula">
    <w:name w:val="Table Grid"/>
    <w:basedOn w:val="Tablanormal"/>
    <w:rsid w:val="008F47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basedOn w:val="Fuentedeprrafopredeter"/>
    <w:link w:val="Encabezado"/>
    <w:rsid w:val="001274A0"/>
    <w:rPr>
      <w:rFonts w:ascii="Arial" w:hAnsi="Arial"/>
      <w:sz w:val="22"/>
    </w:rPr>
  </w:style>
  <w:style w:type="character" w:customStyle="1" w:styleId="Ttulo6Car">
    <w:name w:val="Título 6 Car"/>
    <w:basedOn w:val="Fuentedeprrafopredeter"/>
    <w:link w:val="Ttulo6"/>
    <w:rsid w:val="000B47CF"/>
    <w:rPr>
      <w:rFonts w:ascii="Calibri" w:hAnsi="Calibri"/>
      <w:bCs/>
      <w:i/>
      <w:iCs/>
      <w:sz w:val="24"/>
      <w:szCs w:val="24"/>
      <w:u w:val="single"/>
    </w:rPr>
  </w:style>
  <w:style w:type="paragraph" w:styleId="Prrafodelista">
    <w:name w:val="List Paragraph"/>
    <w:aliases w:val="Lista sin Numerar"/>
    <w:basedOn w:val="Normal"/>
    <w:link w:val="PrrafodelistaCar"/>
    <w:uiPriority w:val="34"/>
    <w:qFormat/>
    <w:rsid w:val="000B47CF"/>
    <w:pPr>
      <w:ind w:left="720"/>
      <w:contextualSpacing/>
    </w:pPr>
  </w:style>
  <w:style w:type="character" w:customStyle="1" w:styleId="PrrafodelistaCar">
    <w:name w:val="Párrafo de lista Car"/>
    <w:aliases w:val="Lista sin Numerar Car"/>
    <w:basedOn w:val="Fuentedeprrafopredeter"/>
    <w:link w:val="Prrafodelista"/>
    <w:uiPriority w:val="34"/>
    <w:locked/>
    <w:rsid w:val="000B47C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0B47CF"/>
    <w:rPr>
      <w:rFonts w:ascii="Arial" w:hAnsi="Arial"/>
      <w:sz w:val="22"/>
    </w:rPr>
  </w:style>
  <w:style w:type="paragraph" w:customStyle="1" w:styleId="Default">
    <w:name w:val="Default"/>
    <w:rsid w:val="000B47CF"/>
    <w:pPr>
      <w:autoSpaceDE w:val="0"/>
      <w:autoSpaceDN w:val="0"/>
      <w:adjustRightInd w:val="0"/>
    </w:pPr>
    <w:rPr>
      <w:rFonts w:ascii="EU Albertina" w:eastAsiaTheme="minorHAnsi" w:hAnsi="EU Albertina" w:cs="EU Albertina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rsid w:val="000B47CF"/>
    <w:p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0B47CF"/>
    <w:rPr>
      <w:sz w:val="24"/>
      <w:szCs w:val="24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B47CF"/>
    <w:rPr>
      <w:rFonts w:ascii="Arial" w:hAnsi="Aria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47CF"/>
    <w:rPr>
      <w:rFonts w:ascii="Tahoma" w:hAnsi="Tahoma" w:cs="Tahoma"/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47CF"/>
    <w:rPr>
      <w:b/>
      <w:bCs/>
    </w:rPr>
  </w:style>
  <w:style w:type="paragraph" w:styleId="Sangradetextonormal">
    <w:name w:val="Body Text Indent"/>
    <w:basedOn w:val="Normal"/>
    <w:link w:val="SangradetextonormalCar"/>
    <w:unhideWhenUsed/>
    <w:rsid w:val="000B47C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0B47C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fasis">
    <w:name w:val="Emphasis"/>
    <w:basedOn w:val="Fuentedeprrafopredeter"/>
    <w:uiPriority w:val="20"/>
    <w:qFormat/>
    <w:rsid w:val="000B47CF"/>
    <w:rPr>
      <w:b/>
      <w:bCs/>
      <w:i w:val="0"/>
      <w:iCs w:val="0"/>
    </w:rPr>
  </w:style>
  <w:style w:type="character" w:customStyle="1" w:styleId="st1">
    <w:name w:val="st1"/>
    <w:basedOn w:val="Fuentedeprrafopredeter"/>
    <w:rsid w:val="000B47CF"/>
  </w:style>
  <w:style w:type="character" w:styleId="Textoennegrita">
    <w:name w:val="Strong"/>
    <w:basedOn w:val="Fuentedeprrafopredeter"/>
    <w:uiPriority w:val="22"/>
    <w:qFormat/>
    <w:rsid w:val="000B47CF"/>
    <w:rPr>
      <w:b/>
      <w:bCs/>
    </w:rPr>
  </w:style>
  <w:style w:type="paragraph" w:customStyle="1" w:styleId="Heading11">
    <w:name w:val="Heading 11"/>
    <w:basedOn w:val="Normal"/>
    <w:uiPriority w:val="1"/>
    <w:qFormat/>
    <w:rsid w:val="000B47CF"/>
    <w:pPr>
      <w:widowControl w:val="0"/>
      <w:autoSpaceDE w:val="0"/>
      <w:autoSpaceDN w:val="0"/>
      <w:spacing w:after="0" w:line="240" w:lineRule="auto"/>
      <w:ind w:left="260"/>
      <w:outlineLvl w:val="1"/>
    </w:pPr>
    <w:rPr>
      <w:rFonts w:ascii="Verdana" w:eastAsia="Verdana" w:hAnsi="Verdana" w:cs="Verdana"/>
      <w:b/>
      <w:bCs/>
      <w:sz w:val="20"/>
      <w:szCs w:val="20"/>
      <w:lang w:eastAsia="es-ES" w:bidi="es-ES"/>
    </w:rPr>
  </w:style>
  <w:style w:type="paragraph" w:customStyle="1" w:styleId="TituloCP">
    <w:name w:val="Titulo CP"/>
    <w:basedOn w:val="Ttulo1"/>
    <w:link w:val="TituloCPCar"/>
    <w:qFormat/>
    <w:rsid w:val="000B47CF"/>
    <w:pPr>
      <w:keepLines/>
      <w:pageBreakBefore w:val="0"/>
      <w:numPr>
        <w:numId w:val="0"/>
      </w:numPr>
      <w:pBdr>
        <w:bottom w:val="none" w:sz="0" w:space="0" w:color="auto"/>
      </w:pBdr>
      <w:spacing w:before="480" w:line="276" w:lineRule="auto"/>
      <w:jc w:val="both"/>
    </w:pPr>
    <w:rPr>
      <w:rFonts w:asciiTheme="majorHAnsi" w:eastAsiaTheme="majorEastAsia" w:hAnsiTheme="majorHAnsi" w:cstheme="majorBidi"/>
      <w:bCs/>
      <w:caps w:val="0"/>
      <w:color w:val="365F91" w:themeColor="accent1" w:themeShade="BF"/>
      <w:sz w:val="20"/>
      <w:szCs w:val="28"/>
      <w:lang w:eastAsia="en-US"/>
    </w:rPr>
  </w:style>
  <w:style w:type="character" w:customStyle="1" w:styleId="TituloCPCar">
    <w:name w:val="Titulo CP Car"/>
    <w:basedOn w:val="Ttulo1Car"/>
    <w:link w:val="TituloCP"/>
    <w:rsid w:val="000B47CF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en-US"/>
    </w:rPr>
  </w:style>
  <w:style w:type="paragraph" w:customStyle="1" w:styleId="Pa11">
    <w:name w:val="Pa11"/>
    <w:basedOn w:val="Normal"/>
    <w:uiPriority w:val="99"/>
    <w:rsid w:val="000B47CF"/>
    <w:pPr>
      <w:autoSpaceDE w:val="0"/>
      <w:autoSpaceDN w:val="0"/>
      <w:spacing w:after="0" w:line="201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Pa6">
    <w:name w:val="Pa6"/>
    <w:basedOn w:val="Normal"/>
    <w:uiPriority w:val="99"/>
    <w:rsid w:val="000B47CF"/>
    <w:pPr>
      <w:autoSpaceDE w:val="0"/>
      <w:autoSpaceDN w:val="0"/>
      <w:spacing w:after="0" w:line="201" w:lineRule="atLeast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B47CF"/>
    <w:rPr>
      <w:rFonts w:ascii="Calibri" w:hAnsi="Calibri"/>
      <w:b/>
      <w:smallCaps/>
      <w:color w:val="000000"/>
      <w:sz w:val="32"/>
    </w:rPr>
  </w:style>
  <w:style w:type="character" w:customStyle="1" w:styleId="Ttulo3Car">
    <w:name w:val="Título 3 Car"/>
    <w:basedOn w:val="Fuentedeprrafopredeter"/>
    <w:link w:val="Ttulo3"/>
    <w:rsid w:val="000B47CF"/>
    <w:rPr>
      <w:rFonts w:ascii="Calibri" w:hAnsi="Calibri"/>
      <w:b/>
      <w:i/>
      <w:iCs/>
      <w:smallCaps/>
      <w:color w:val="000000"/>
      <w:sz w:val="28"/>
      <w:u w:val="single"/>
    </w:rPr>
  </w:style>
  <w:style w:type="character" w:customStyle="1" w:styleId="Ttulo4Car">
    <w:name w:val="Título 4 Car"/>
    <w:basedOn w:val="Fuentedeprrafopredeter"/>
    <w:link w:val="Ttulo4"/>
    <w:rsid w:val="000B47CF"/>
    <w:rPr>
      <w:rFonts w:ascii="Calibri" w:hAnsi="Calibri"/>
      <w:b/>
      <w:i/>
      <w:iCs/>
      <w:color w:val="000000"/>
      <w:sz w:val="26"/>
      <w:u w:val="single" w:color="000000"/>
    </w:rPr>
  </w:style>
  <w:style w:type="character" w:customStyle="1" w:styleId="Ttulo5Car">
    <w:name w:val="Título 5 Car"/>
    <w:basedOn w:val="Fuentedeprrafopredeter"/>
    <w:link w:val="Ttulo5"/>
    <w:rsid w:val="000B47CF"/>
    <w:rPr>
      <w:rFonts w:ascii="Calibri" w:hAnsi="Calibri"/>
      <w:b/>
      <w:i/>
      <w:iCs/>
      <w:color w:val="000000"/>
      <w:sz w:val="24"/>
      <w:szCs w:val="24"/>
      <w:u w:val="single" w:color="000000"/>
    </w:rPr>
  </w:style>
  <w:style w:type="character" w:customStyle="1" w:styleId="Ttulo7Car">
    <w:name w:val="Título 7 Car"/>
    <w:basedOn w:val="Fuentedeprrafopredeter"/>
    <w:link w:val="Ttulo7"/>
    <w:rsid w:val="000B47CF"/>
    <w:rPr>
      <w:rFonts w:ascii="Calibri" w:hAnsi="Calibri"/>
      <w:bCs/>
      <w:i/>
      <w:iCs/>
      <w:color w:val="0000FF"/>
      <w:sz w:val="24"/>
      <w:szCs w:val="24"/>
      <w:u w:val="single"/>
    </w:rPr>
  </w:style>
  <w:style w:type="character" w:customStyle="1" w:styleId="Ttulo8Car">
    <w:name w:val="Título 8 Car"/>
    <w:basedOn w:val="Fuentedeprrafopredeter"/>
    <w:link w:val="Ttulo8"/>
    <w:rsid w:val="000B47CF"/>
    <w:rPr>
      <w:rFonts w:ascii="Calibri" w:hAnsi="Calibri"/>
      <w:b/>
      <w:bCs/>
      <w:i/>
      <w:color w:val="808080"/>
      <w:sz w:val="24"/>
      <w:u w:val="words" w:color="808080"/>
    </w:rPr>
  </w:style>
  <w:style w:type="character" w:customStyle="1" w:styleId="Ttulo9Car">
    <w:name w:val="Título 9 Car"/>
    <w:basedOn w:val="Fuentedeprrafopredeter"/>
    <w:link w:val="Ttulo9"/>
    <w:rsid w:val="000B47CF"/>
    <w:rPr>
      <w:rFonts w:ascii="Calibri" w:hAnsi="Calibri"/>
      <w:b/>
      <w:bCs/>
      <w:i/>
      <w:iCs/>
      <w:color w:val="777777"/>
      <w:sz w:val="24"/>
    </w:rPr>
  </w:style>
  <w:style w:type="paragraph" w:styleId="Ttulo">
    <w:name w:val="Title"/>
    <w:basedOn w:val="Normal"/>
    <w:next w:val="Normal"/>
    <w:link w:val="TtuloCar"/>
    <w:uiPriority w:val="10"/>
    <w:rsid w:val="000B47CF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B47CF"/>
    <w:rPr>
      <w:rFonts w:asciiTheme="minorHAnsi" w:eastAsiaTheme="majorEastAsia" w:hAnsiTheme="minorHAnsi" w:cstheme="majorBidi"/>
      <w:spacing w:val="5"/>
      <w:kern w:val="28"/>
      <w:sz w:val="24"/>
      <w:szCs w:val="52"/>
      <w:lang w:eastAsia="en-US"/>
    </w:rPr>
  </w:style>
  <w:style w:type="paragraph" w:styleId="Sinespaciado">
    <w:name w:val="No Spacing"/>
    <w:basedOn w:val="Epgrafe"/>
    <w:uiPriority w:val="1"/>
    <w:rsid w:val="000B47CF"/>
    <w:pPr>
      <w:suppressAutoHyphens/>
      <w:autoSpaceDE w:val="0"/>
      <w:autoSpaceDN w:val="0"/>
      <w:adjustRightInd w:val="0"/>
      <w:spacing w:after="200" w:line="288" w:lineRule="auto"/>
      <w:jc w:val="left"/>
      <w:textAlignment w:val="center"/>
    </w:pPr>
    <w:rPr>
      <w:rFonts w:asciiTheme="majorHAnsi" w:eastAsiaTheme="minorHAnsi" w:hAnsiTheme="majorHAnsi" w:cs="Ubuntu Light"/>
      <w:bCs w:val="0"/>
      <w:iCs w:val="0"/>
      <w:color w:val="262626" w:themeColor="text1" w:themeTint="D9"/>
      <w:lang w:val="en-US"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0B47CF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0B47CF"/>
    <w:rPr>
      <w:rFonts w:asciiTheme="minorHAnsi" w:eastAsiaTheme="majorEastAsia" w:hAnsiTheme="minorHAnsi" w:cstheme="majorBidi"/>
      <w:b/>
      <w:iCs/>
      <w:spacing w:val="15"/>
      <w:sz w:val="22"/>
      <w:szCs w:val="24"/>
      <w:lang w:eastAsia="en-US"/>
    </w:rPr>
  </w:style>
  <w:style w:type="character" w:styleId="nfasissutil">
    <w:name w:val="Subtle Emphasis"/>
    <w:uiPriority w:val="19"/>
    <w:rsid w:val="000B47CF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0B47CF"/>
    <w:rPr>
      <w:rFonts w:asciiTheme="majorHAnsi" w:hAnsiTheme="majorHAnsi" w:cs="Ubuntu"/>
      <w:color w:val="92D050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0B47CF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0B47CF"/>
    <w:rPr>
      <w:rFonts w:asciiTheme="minorHAnsi" w:eastAsiaTheme="minorHAnsi" w:hAnsiTheme="minorHAnsi" w:cs="Gochi Hand"/>
      <w:i/>
      <w:color w:val="A7A7A7"/>
      <w:szCs w:val="24"/>
      <w:lang w:val="es-ES_tradnl" w:eastAsia="en-US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0B47CF"/>
  </w:style>
  <w:style w:type="character" w:customStyle="1" w:styleId="CitadestacadaCar">
    <w:name w:val="Cita destacada Car"/>
    <w:basedOn w:val="Fuentedeprrafopredeter"/>
    <w:link w:val="Citadestacada"/>
    <w:uiPriority w:val="30"/>
    <w:rsid w:val="000B47CF"/>
    <w:rPr>
      <w:rFonts w:asciiTheme="minorHAnsi" w:eastAsiaTheme="minorHAnsi" w:hAnsiTheme="minorHAnsi" w:cs="Gochi Hand"/>
      <w:i/>
      <w:color w:val="A7A7A7"/>
      <w:szCs w:val="24"/>
      <w:lang w:val="es-ES_tradnl" w:eastAsia="en-US"/>
    </w:rPr>
  </w:style>
  <w:style w:type="character" w:styleId="Referenciasutil">
    <w:name w:val="Subtle Reference"/>
    <w:uiPriority w:val="31"/>
    <w:qFormat/>
    <w:rsid w:val="000B47CF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0B47CF"/>
  </w:style>
  <w:style w:type="character" w:styleId="Ttulodellibro">
    <w:name w:val="Book Title"/>
    <w:basedOn w:val="Fuentedeprrafopredeter"/>
    <w:uiPriority w:val="33"/>
    <w:rsid w:val="000B47CF"/>
    <w:rPr>
      <w:b/>
      <w:bCs/>
      <w:smallCaps/>
      <w:spacing w:val="5"/>
    </w:rPr>
  </w:style>
  <w:style w:type="character" w:customStyle="1" w:styleId="A35">
    <w:name w:val="A35"/>
    <w:uiPriority w:val="99"/>
    <w:rsid w:val="000B47CF"/>
    <w:rPr>
      <w:rFonts w:ascii="Verdana" w:hAnsi="Verdana" w:cs="Gotham Book"/>
      <w:color w:val="016EA7"/>
      <w:sz w:val="7"/>
      <w:szCs w:val="7"/>
    </w:rPr>
  </w:style>
  <w:style w:type="paragraph" w:customStyle="1" w:styleId="Prrafobsico">
    <w:name w:val="[Párrafo básico]"/>
    <w:basedOn w:val="Normal"/>
    <w:uiPriority w:val="99"/>
    <w:rsid w:val="000B47C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table" w:customStyle="1" w:styleId="GridTable5Dark-Accent11">
    <w:name w:val="Grid Table 5 Dark - Accent 11"/>
    <w:basedOn w:val="Tablanormal"/>
    <w:uiPriority w:val="50"/>
    <w:rsid w:val="000B47CF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eNormal1">
    <w:name w:val="Table Normal1"/>
    <w:uiPriority w:val="2"/>
    <w:semiHidden/>
    <w:unhideWhenUsed/>
    <w:qFormat/>
    <w:rsid w:val="000B47C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basedOn w:val="Tablanormal"/>
    <w:uiPriority w:val="47"/>
    <w:rsid w:val="000B47CF"/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TableNormal2">
    <w:name w:val="Table Normal2"/>
    <w:uiPriority w:val="2"/>
    <w:semiHidden/>
    <w:unhideWhenUsed/>
    <w:qFormat/>
    <w:rsid w:val="000B47C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ootnotedescription">
    <w:name w:val="footnote description"/>
    <w:next w:val="Normal"/>
    <w:link w:val="footnotedescriptionChar"/>
    <w:hidden/>
    <w:rsid w:val="000B47CF"/>
    <w:pPr>
      <w:spacing w:line="229" w:lineRule="auto"/>
      <w:ind w:left="466" w:right="76" w:hanging="38"/>
    </w:pPr>
    <w:rPr>
      <w:rFonts w:ascii="Verdana" w:eastAsia="Verdana" w:hAnsi="Verdana" w:cs="Verdana"/>
      <w:color w:val="000000"/>
      <w:sz w:val="18"/>
      <w:szCs w:val="22"/>
    </w:rPr>
  </w:style>
  <w:style w:type="character" w:customStyle="1" w:styleId="footnotedescriptionChar">
    <w:name w:val="footnote description Char"/>
    <w:link w:val="footnotedescription"/>
    <w:rsid w:val="000B47CF"/>
    <w:rPr>
      <w:rFonts w:ascii="Verdana" w:eastAsia="Verdana" w:hAnsi="Verdana" w:cs="Verdana"/>
      <w:color w:val="000000"/>
      <w:sz w:val="18"/>
      <w:szCs w:val="22"/>
    </w:rPr>
  </w:style>
  <w:style w:type="character" w:customStyle="1" w:styleId="footnotemark">
    <w:name w:val="footnote mark"/>
    <w:hidden/>
    <w:rsid w:val="000B47CF"/>
    <w:rPr>
      <w:rFonts w:ascii="Verdana" w:eastAsia="Verdana" w:hAnsi="Verdana" w:cs="Verdana"/>
      <w:color w:val="000000"/>
      <w:sz w:val="18"/>
      <w:vertAlign w:val="superscript"/>
    </w:rPr>
  </w:style>
  <w:style w:type="table" w:customStyle="1" w:styleId="TableGrid">
    <w:name w:val="TableGrid"/>
    <w:rsid w:val="000B47C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Plantillas\Normal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52</TotalTime>
  <Pages>14</Pages>
  <Words>4257</Words>
  <Characters>23019</Characters>
  <Application>Microsoft Office Word</Application>
  <DocSecurity>0</DocSecurity>
  <Lines>191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MUTUA</Company>
  <LinksUpToDate>false</LinksUpToDate>
  <CharactersWithSpaces>27222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7</cp:revision>
  <cp:lastPrinted>2007-05-25T13:16:00Z</cp:lastPrinted>
  <dcterms:created xsi:type="dcterms:W3CDTF">2021-08-23T11:48:00Z</dcterms:created>
  <dcterms:modified xsi:type="dcterms:W3CDTF">2021-08-24T06:49:00Z</dcterms:modified>
</cp:coreProperties>
</file>