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45" w:rsidRPr="00E149E0" w:rsidRDefault="00176245" w:rsidP="00176245">
      <w:pPr>
        <w:pStyle w:val="Ttulo1"/>
        <w:keepLines/>
        <w:spacing w:line="276" w:lineRule="auto"/>
        <w:jc w:val="center"/>
        <w:rPr>
          <w:rFonts w:cstheme="majorBidi"/>
          <w:bCs w:val="0"/>
          <w:caps/>
          <w:color w:val="365F91" w:themeColor="accent1" w:themeShade="BF"/>
          <w:sz w:val="28"/>
          <w:szCs w:val="28"/>
        </w:rPr>
      </w:pPr>
      <w:bookmarkStart w:id="0" w:name="_Toc535942675"/>
      <w:bookmarkStart w:id="1" w:name="_Toc28338308"/>
      <w:r w:rsidRPr="00E149E0">
        <w:rPr>
          <w:rFonts w:cstheme="majorBidi"/>
          <w:color w:val="auto"/>
          <w:sz w:val="28"/>
          <w:szCs w:val="28"/>
        </w:rPr>
        <w:t xml:space="preserve">ANEXO </w:t>
      </w:r>
      <w:bookmarkStart w:id="2" w:name="_Toc46044191"/>
      <w:bookmarkStart w:id="3" w:name="_Toc46044538"/>
      <w:bookmarkStart w:id="4" w:name="_Toc46045758"/>
      <w:bookmarkStart w:id="5" w:name="_Toc48463850"/>
      <w:bookmarkStart w:id="6" w:name="_Toc467508830"/>
      <w:bookmarkStart w:id="7" w:name="_Toc526960084"/>
      <w:bookmarkStart w:id="8" w:name="_Toc535942676"/>
      <w:bookmarkStart w:id="9" w:name="_Toc28338309"/>
      <w:bookmarkEnd w:id="0"/>
      <w:bookmarkEnd w:id="1"/>
      <w:r w:rsidRPr="00E149E0">
        <w:rPr>
          <w:rFonts w:cstheme="majorBidi"/>
          <w:color w:val="auto"/>
          <w:sz w:val="28"/>
          <w:szCs w:val="28"/>
        </w:rPr>
        <w:t xml:space="preserve"> OFERTA  ECONÓMICA</w:t>
      </w:r>
      <w:bookmarkEnd w:id="2"/>
      <w:bookmarkEnd w:id="3"/>
      <w:bookmarkEnd w:id="4"/>
      <w:bookmarkEnd w:id="5"/>
      <w:bookmarkEnd w:id="6"/>
      <w:bookmarkEnd w:id="7"/>
      <w:bookmarkEnd w:id="8"/>
      <w:bookmarkEnd w:id="9"/>
    </w:p>
    <w:p w:rsidR="00176245" w:rsidRPr="00D058AC" w:rsidRDefault="00176245" w:rsidP="00176245">
      <w:pPr>
        <w:widowControl w:val="0"/>
        <w:suppressAutoHyphens/>
        <w:autoSpaceDE w:val="0"/>
        <w:autoSpaceDN w:val="0"/>
        <w:adjustRightInd w:val="0"/>
        <w:spacing w:after="0" w:line="360" w:lineRule="auto"/>
        <w:ind w:left="284" w:hanging="284"/>
        <w:jc w:val="both"/>
        <w:rPr>
          <w:rFonts w:ascii="Verdana" w:hAnsi="Verdana" w:cstheme="minorHAnsi"/>
          <w:spacing w:val="-3"/>
          <w:sz w:val="20"/>
          <w:szCs w:val="20"/>
        </w:rPr>
      </w:pPr>
    </w:p>
    <w:p w:rsidR="00176245" w:rsidRDefault="00176245" w:rsidP="00176245">
      <w:pPr>
        <w:pStyle w:val="Prrafobsico"/>
        <w:suppressAutoHyphens/>
        <w:rPr>
          <w:rFonts w:ascii="Verdana" w:hAnsi="Verdana" w:cstheme="minorHAnsi"/>
          <w:spacing w:val="-3"/>
          <w:sz w:val="20"/>
          <w:szCs w:val="20"/>
        </w:rPr>
      </w:pPr>
      <w:r w:rsidRPr="005365D5">
        <w:rPr>
          <w:rFonts w:ascii="Verdana" w:hAnsi="Verdana" w:cstheme="minorHAnsi"/>
          <w:spacing w:val="-3"/>
          <w:sz w:val="20"/>
          <w:szCs w:val="20"/>
        </w:rPr>
        <w:t>D./Dª</w:t>
      </w:r>
      <w:r w:rsidRPr="00B94453">
        <w:rPr>
          <w:rFonts w:ascii="Ubuntu" w:hAnsi="Ubuntu" w:cs="Arial"/>
          <w:b/>
          <w:bCs/>
          <w:sz w:val="20"/>
          <w:szCs w:val="20"/>
          <w:highlight w:val="yellow"/>
        </w:rPr>
        <w:t>&lt;&lt;INDICAR&gt;&gt;</w:t>
      </w:r>
      <w:r w:rsidRPr="00B94453">
        <w:rPr>
          <w:rFonts w:ascii="Ubuntu" w:hAnsi="Ubuntu" w:cs="Arial"/>
          <w:b/>
          <w:bCs/>
          <w:sz w:val="20"/>
          <w:szCs w:val="20"/>
        </w:rPr>
        <w:t>,</w:t>
      </w:r>
      <w:r w:rsidRPr="005365D5">
        <w:rPr>
          <w:rFonts w:ascii="Verdana" w:hAnsi="Verdana" w:cstheme="minorHAnsi"/>
          <w:spacing w:val="-3"/>
          <w:sz w:val="20"/>
          <w:szCs w:val="20"/>
        </w:rPr>
        <w:t xml:space="preserve"> con DNI número</w:t>
      </w:r>
      <w:r>
        <w:rPr>
          <w:rFonts w:ascii="Verdana" w:hAnsi="Verdana" w:cstheme="minorHAnsi"/>
          <w:spacing w:val="-3"/>
          <w:sz w:val="20"/>
          <w:szCs w:val="20"/>
        </w:rPr>
        <w:t xml:space="preserve"> </w:t>
      </w:r>
      <w:r w:rsidRPr="00B94453">
        <w:rPr>
          <w:rFonts w:ascii="Ubuntu" w:hAnsi="Ubuntu" w:cs="Arial"/>
          <w:b/>
          <w:bCs/>
          <w:sz w:val="20"/>
          <w:szCs w:val="20"/>
          <w:highlight w:val="yellow"/>
        </w:rPr>
        <w:t>&lt;&lt;INDICAR&gt;&gt;</w:t>
      </w:r>
      <w:r w:rsidRPr="005365D5">
        <w:rPr>
          <w:rFonts w:ascii="Verdana" w:hAnsi="Verdana" w:cstheme="minorHAnsi"/>
          <w:spacing w:val="-3"/>
          <w:sz w:val="20"/>
          <w:szCs w:val="20"/>
        </w:rPr>
        <w:t xml:space="preserve"> en nombre (propio) o actuando en representación de (empresa a que representa)</w:t>
      </w:r>
      <w:r>
        <w:rPr>
          <w:rFonts w:ascii="Verdana" w:hAnsi="Verdana" w:cstheme="minorHAnsi"/>
          <w:spacing w:val="-3"/>
          <w:sz w:val="20"/>
          <w:szCs w:val="20"/>
        </w:rPr>
        <w:t xml:space="preserve"> </w:t>
      </w:r>
      <w:r w:rsidRPr="00B94453">
        <w:rPr>
          <w:rFonts w:ascii="Ubuntu" w:hAnsi="Ubuntu" w:cs="Arial"/>
          <w:b/>
          <w:bCs/>
          <w:sz w:val="20"/>
          <w:szCs w:val="20"/>
          <w:highlight w:val="yellow"/>
        </w:rPr>
        <w:t>&lt;&lt;INDICAR&gt;&gt;</w:t>
      </w:r>
      <w:r w:rsidRPr="00B94453">
        <w:rPr>
          <w:rFonts w:ascii="Ubuntu" w:hAnsi="Ubuntu" w:cs="Arial"/>
          <w:b/>
          <w:bCs/>
          <w:sz w:val="20"/>
          <w:szCs w:val="20"/>
        </w:rPr>
        <w:t>,</w:t>
      </w:r>
      <w:r w:rsidRPr="005365D5">
        <w:rPr>
          <w:rFonts w:ascii="Verdana" w:hAnsi="Verdana" w:cstheme="minorHAnsi"/>
          <w:spacing w:val="-3"/>
          <w:sz w:val="20"/>
          <w:szCs w:val="20"/>
        </w:rPr>
        <w:t xml:space="preserve"> con CIF/NIF</w:t>
      </w:r>
      <w:r w:rsidRPr="00B94453">
        <w:rPr>
          <w:rFonts w:ascii="Ubuntu" w:hAnsi="Ubuntu" w:cs="Arial"/>
          <w:b/>
          <w:bCs/>
          <w:sz w:val="20"/>
          <w:szCs w:val="20"/>
          <w:highlight w:val="yellow"/>
        </w:rPr>
        <w:t>&lt;&lt;INDICAR&gt;&gt;</w:t>
      </w:r>
      <w:r w:rsidRPr="005365D5">
        <w:rPr>
          <w:rFonts w:ascii="Verdana" w:hAnsi="Verdana" w:cstheme="minorHAnsi"/>
          <w:spacing w:val="-3"/>
          <w:sz w:val="20"/>
          <w:szCs w:val="20"/>
        </w:rPr>
        <w:t xml:space="preserve">con domicilio en </w:t>
      </w:r>
      <w:r w:rsidRPr="00B94453">
        <w:rPr>
          <w:rFonts w:ascii="Ubuntu" w:hAnsi="Ubuntu" w:cs="Arial"/>
          <w:b/>
          <w:bCs/>
          <w:sz w:val="20"/>
          <w:szCs w:val="20"/>
          <w:highlight w:val="yellow"/>
        </w:rPr>
        <w:t>&lt;&lt;INDICAR&gt;&gt;</w:t>
      </w:r>
      <w:r>
        <w:rPr>
          <w:rFonts w:ascii="Ubuntu" w:hAnsi="Ubuntu" w:cs="Arial"/>
          <w:b/>
          <w:bCs/>
          <w:sz w:val="20"/>
          <w:szCs w:val="20"/>
        </w:rPr>
        <w:t xml:space="preserve"> </w:t>
      </w:r>
      <w:r w:rsidRPr="005365D5">
        <w:rPr>
          <w:rFonts w:ascii="Verdana" w:hAnsi="Verdana" w:cstheme="minorHAnsi"/>
          <w:spacing w:val="-3"/>
          <w:sz w:val="20"/>
          <w:szCs w:val="20"/>
        </w:rPr>
        <w:t xml:space="preserve">calle </w:t>
      </w:r>
      <w:r w:rsidRPr="00B94453">
        <w:rPr>
          <w:rFonts w:ascii="Ubuntu" w:hAnsi="Ubuntu" w:cs="Arial"/>
          <w:b/>
          <w:bCs/>
          <w:sz w:val="20"/>
          <w:szCs w:val="20"/>
          <w:highlight w:val="yellow"/>
        </w:rPr>
        <w:t>&lt;&lt;INDICAR&gt;&gt;</w:t>
      </w:r>
      <w:r w:rsidRPr="00B94453">
        <w:rPr>
          <w:rFonts w:ascii="Ubuntu" w:hAnsi="Ubuntu" w:cstheme="minorHAnsi"/>
          <w:sz w:val="20"/>
          <w:szCs w:val="20"/>
        </w:rPr>
        <w:t xml:space="preserve"> </w:t>
      </w:r>
      <w:r>
        <w:rPr>
          <w:rFonts w:ascii="Ubuntu" w:hAnsi="Ubuntu" w:cstheme="minorHAnsi"/>
          <w:sz w:val="20"/>
          <w:szCs w:val="20"/>
        </w:rPr>
        <w:t>n</w:t>
      </w:r>
      <w:r w:rsidRPr="005365D5">
        <w:rPr>
          <w:rFonts w:ascii="Verdana" w:hAnsi="Verdana" w:cstheme="minorHAnsi"/>
          <w:spacing w:val="-3"/>
          <w:sz w:val="20"/>
          <w:szCs w:val="20"/>
        </w:rPr>
        <w:t>úmero</w:t>
      </w:r>
      <w:r>
        <w:rPr>
          <w:rFonts w:ascii="Verdana" w:hAnsi="Verdana" w:cstheme="minorHAnsi"/>
          <w:spacing w:val="-3"/>
          <w:sz w:val="20"/>
          <w:szCs w:val="20"/>
        </w:rPr>
        <w:t xml:space="preserve"> </w:t>
      </w:r>
      <w:r w:rsidRPr="00B94453">
        <w:rPr>
          <w:rFonts w:ascii="Ubuntu" w:hAnsi="Ubuntu" w:cs="Arial"/>
          <w:b/>
          <w:bCs/>
          <w:sz w:val="20"/>
          <w:szCs w:val="20"/>
          <w:highlight w:val="yellow"/>
        </w:rPr>
        <w:t>&lt;&lt;INDICAR&gt;&gt;</w:t>
      </w:r>
      <w:r>
        <w:rPr>
          <w:rFonts w:ascii="Ubuntu" w:hAnsi="Ubuntu" w:cs="Arial"/>
          <w:b/>
          <w:bCs/>
          <w:sz w:val="20"/>
          <w:szCs w:val="20"/>
        </w:rPr>
        <w:t xml:space="preserve"> </w:t>
      </w:r>
      <w:r w:rsidRPr="005365D5">
        <w:rPr>
          <w:rFonts w:ascii="Verdana" w:hAnsi="Verdana" w:cstheme="minorHAnsi"/>
          <w:spacing w:val="-3"/>
          <w:sz w:val="20"/>
          <w:szCs w:val="20"/>
        </w:rPr>
        <w:t xml:space="preserve">consultado el anuncio de licitación del contrato </w:t>
      </w:r>
      <w:r>
        <w:rPr>
          <w:rFonts w:ascii="Verdana" w:hAnsi="Verdana" w:cstheme="minorHAnsi"/>
          <w:spacing w:val="-3"/>
          <w:sz w:val="20"/>
          <w:szCs w:val="20"/>
        </w:rPr>
        <w:t>“</w:t>
      </w:r>
      <w:r w:rsidRPr="00B94453">
        <w:rPr>
          <w:rFonts w:ascii="Ubuntu" w:hAnsi="Ubuntu" w:cs="Arial"/>
          <w:b/>
          <w:bCs/>
          <w:sz w:val="20"/>
          <w:szCs w:val="20"/>
          <w:highlight w:val="yellow"/>
        </w:rPr>
        <w:t>&lt;&lt;INDICAR&gt;&gt;</w:t>
      </w:r>
      <w:r w:rsidRPr="00B94453">
        <w:rPr>
          <w:rFonts w:ascii="Ubuntu" w:hAnsi="Ubuntu" w:cs="Arial"/>
          <w:b/>
          <w:bCs/>
          <w:sz w:val="20"/>
          <w:szCs w:val="20"/>
        </w:rPr>
        <w:t>,</w:t>
      </w:r>
      <w:r w:rsidRPr="005365D5">
        <w:rPr>
          <w:rFonts w:ascii="Verdana" w:hAnsi="Verdana" w:cs="Arial"/>
          <w:b/>
          <w:bCs/>
          <w:sz w:val="20"/>
          <w:szCs w:val="20"/>
        </w:rPr>
        <w:t>”</w:t>
      </w:r>
      <w:r w:rsidRPr="005365D5">
        <w:rPr>
          <w:rFonts w:ascii="Verdana" w:hAnsi="Verdana" w:cstheme="minorHAnsi"/>
          <w:spacing w:val="-3"/>
          <w:sz w:val="20"/>
          <w:szCs w:val="20"/>
        </w:rPr>
        <w:t xml:space="preserve">”, publicado en el perfil de contratante de </w:t>
      </w:r>
      <w:r w:rsidRPr="005365D5">
        <w:rPr>
          <w:rFonts w:ascii="Verdana" w:hAnsi="Verdana" w:cstheme="minorHAnsi"/>
          <w:i/>
          <w:spacing w:val="-3"/>
          <w:sz w:val="20"/>
          <w:szCs w:val="20"/>
        </w:rPr>
        <w:t xml:space="preserve">Mutua Montañesa </w:t>
      </w:r>
      <w:r w:rsidRPr="005365D5">
        <w:rPr>
          <w:rFonts w:ascii="Verdana" w:hAnsi="Verdana" w:cstheme="minorHAnsi"/>
          <w:spacing w:val="-3"/>
          <w:sz w:val="20"/>
          <w:szCs w:val="20"/>
        </w:rPr>
        <w:t>el día</w:t>
      </w:r>
      <w:r>
        <w:rPr>
          <w:rFonts w:ascii="Verdana" w:hAnsi="Verdana" w:cstheme="minorHAnsi"/>
          <w:spacing w:val="-3"/>
          <w:sz w:val="20"/>
          <w:szCs w:val="20"/>
        </w:rPr>
        <w:t xml:space="preserve"> </w:t>
      </w:r>
      <w:r w:rsidRPr="00B94453">
        <w:rPr>
          <w:rFonts w:ascii="Ubuntu" w:hAnsi="Ubuntu" w:cs="Arial"/>
          <w:b/>
          <w:bCs/>
          <w:sz w:val="20"/>
          <w:szCs w:val="20"/>
          <w:highlight w:val="yellow"/>
        </w:rPr>
        <w:t>&lt;&lt;INDICAR&gt;&gt;</w:t>
      </w:r>
      <w:r w:rsidRPr="005365D5">
        <w:rPr>
          <w:rFonts w:ascii="Verdana" w:hAnsi="Verdana" w:cstheme="minorHAnsi"/>
          <w:spacing w:val="-3"/>
          <w:sz w:val="20"/>
          <w:szCs w:val="20"/>
        </w:rPr>
        <w:t xml:space="preserve"> de</w:t>
      </w:r>
      <w:r>
        <w:rPr>
          <w:rFonts w:ascii="Verdana" w:hAnsi="Verdana" w:cstheme="minorHAnsi"/>
          <w:spacing w:val="-3"/>
          <w:sz w:val="20"/>
          <w:szCs w:val="20"/>
        </w:rPr>
        <w:t xml:space="preserve"> </w:t>
      </w:r>
      <w:r w:rsidRPr="00B94453">
        <w:rPr>
          <w:rFonts w:ascii="Ubuntu" w:hAnsi="Ubuntu" w:cs="Arial"/>
          <w:b/>
          <w:bCs/>
          <w:sz w:val="20"/>
          <w:szCs w:val="20"/>
          <w:highlight w:val="yellow"/>
        </w:rPr>
        <w:t>&lt;&lt;INDICAR&gt;&gt;</w:t>
      </w:r>
      <w:r w:rsidRPr="005365D5">
        <w:rPr>
          <w:rFonts w:ascii="Verdana" w:hAnsi="Verdana" w:cstheme="minorHAnsi"/>
          <w:spacing w:val="-3"/>
          <w:sz w:val="20"/>
          <w:szCs w:val="20"/>
        </w:rPr>
        <w:t xml:space="preserve"> de</w:t>
      </w:r>
      <w:r>
        <w:rPr>
          <w:rFonts w:ascii="Verdana" w:hAnsi="Verdana" w:cstheme="minorHAnsi"/>
          <w:spacing w:val="-3"/>
          <w:sz w:val="20"/>
          <w:szCs w:val="20"/>
        </w:rPr>
        <w:t xml:space="preserve"> 2021 </w:t>
      </w:r>
      <w:r w:rsidRPr="00B94453">
        <w:rPr>
          <w:rFonts w:ascii="Ubuntu" w:hAnsi="Ubuntu" w:cs="Arial"/>
          <w:b/>
          <w:bCs/>
          <w:sz w:val="20"/>
          <w:szCs w:val="20"/>
          <w:highlight w:val="yellow"/>
        </w:rPr>
        <w:t>&lt;&lt;INDICAR&gt;&gt;</w:t>
      </w:r>
      <w:r w:rsidRPr="005365D5">
        <w:rPr>
          <w:rFonts w:ascii="Verdana" w:hAnsi="Verdana" w:cstheme="minorHAnsi"/>
          <w:spacing w:val="-3"/>
          <w:sz w:val="20"/>
          <w:szCs w:val="20"/>
        </w:rPr>
        <w:t xml:space="preserve"> y enterado de las condiciones, requisitos y obligaciones establecidos en los pliegos de cláusulas particulares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p w:rsidR="00176245" w:rsidRDefault="00176245" w:rsidP="00176245">
      <w:pPr>
        <w:pStyle w:val="Prrafobsico"/>
        <w:suppressAutoHyphens/>
        <w:rPr>
          <w:rFonts w:ascii="Verdana" w:hAnsi="Verdana" w:cstheme="minorHAnsi"/>
          <w:spacing w:val="-3"/>
          <w:sz w:val="20"/>
          <w:szCs w:val="20"/>
        </w:rPr>
      </w:pPr>
    </w:p>
    <w:p w:rsidR="00176245" w:rsidRDefault="00176245" w:rsidP="00176245">
      <w:pPr>
        <w:pStyle w:val="Prrafobsico"/>
        <w:suppressAutoHyphens/>
        <w:rPr>
          <w:rFonts w:ascii="Verdana" w:hAnsi="Verdana" w:cstheme="minorHAnsi"/>
          <w:spacing w:val="-3"/>
          <w:sz w:val="20"/>
          <w:szCs w:val="20"/>
        </w:rPr>
      </w:pPr>
    </w:p>
    <w:tbl>
      <w:tblPr>
        <w:tblW w:w="11922" w:type="dxa"/>
        <w:tblInd w:w="55"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left w:w="70" w:type="dxa"/>
          <w:right w:w="70" w:type="dxa"/>
        </w:tblCellMar>
        <w:tblLook w:val="04A0"/>
      </w:tblPr>
      <w:tblGrid>
        <w:gridCol w:w="8804"/>
        <w:gridCol w:w="1559"/>
        <w:gridCol w:w="1559"/>
      </w:tblGrid>
      <w:tr w:rsidR="00176245" w:rsidRPr="005C0070" w:rsidTr="00176245">
        <w:trPr>
          <w:trHeight w:val="285"/>
        </w:trPr>
        <w:tc>
          <w:tcPr>
            <w:tcW w:w="8804" w:type="dxa"/>
            <w:shd w:val="clear" w:color="auto" w:fill="auto"/>
            <w:noWrap/>
            <w:vAlign w:val="center"/>
            <w:hideMark/>
          </w:tcPr>
          <w:p w:rsidR="00176245" w:rsidRPr="00176245" w:rsidRDefault="00176245" w:rsidP="008E01E9">
            <w:pPr>
              <w:spacing w:after="0" w:line="240" w:lineRule="auto"/>
              <w:jc w:val="both"/>
              <w:rPr>
                <w:rFonts w:ascii="Verdana" w:eastAsia="Times New Roman" w:hAnsi="Verdana" w:cs="Calibri"/>
                <w:bCs/>
                <w:smallCaps/>
                <w:color w:val="000000" w:themeColor="text1"/>
                <w:sz w:val="20"/>
                <w:szCs w:val="20"/>
                <w:lang w:eastAsia="es-ES"/>
              </w:rPr>
            </w:pPr>
            <w:r w:rsidRPr="00176245">
              <w:rPr>
                <w:rFonts w:ascii="Verdana" w:eastAsia="Times New Roman" w:hAnsi="Verdana" w:cs="Calibri"/>
                <w:bCs/>
                <w:smallCaps/>
                <w:color w:val="000000" w:themeColor="text1"/>
                <w:sz w:val="20"/>
                <w:szCs w:val="20"/>
                <w:lang w:eastAsia="es-ES"/>
              </w:rPr>
              <w:t>LOTE 1. MATERIAL DE ESTERILIZACION</w:t>
            </w:r>
          </w:p>
        </w:tc>
        <w:tc>
          <w:tcPr>
            <w:tcW w:w="1559" w:type="dxa"/>
            <w:shd w:val="clear" w:color="auto" w:fill="76923C" w:themeFill="accent3" w:themeFillShade="BF"/>
            <w:noWrap/>
            <w:vAlign w:val="center"/>
            <w:hideMark/>
          </w:tcPr>
          <w:p w:rsidR="00176245" w:rsidRPr="005C0070" w:rsidRDefault="00176245" w:rsidP="008E01E9">
            <w:pPr>
              <w:spacing w:after="0" w:line="240" w:lineRule="auto"/>
              <w:jc w:val="center"/>
              <w:rPr>
                <w:rFonts w:ascii="Verdana" w:eastAsia="Times New Roman" w:hAnsi="Verdana" w:cs="Calibri"/>
                <w:bCs/>
                <w:smallCaps/>
                <w:color w:val="FFFFFF"/>
                <w:sz w:val="20"/>
                <w:szCs w:val="20"/>
                <w:lang w:eastAsia="es-ES"/>
              </w:rPr>
            </w:pPr>
          </w:p>
        </w:tc>
        <w:tc>
          <w:tcPr>
            <w:tcW w:w="1559" w:type="dxa"/>
            <w:shd w:val="clear" w:color="auto" w:fill="76923C" w:themeFill="accent3" w:themeFillShade="BF"/>
          </w:tcPr>
          <w:p w:rsidR="00176245" w:rsidRPr="00176245" w:rsidRDefault="00176245" w:rsidP="00176245">
            <w:pPr>
              <w:spacing w:after="0" w:line="240" w:lineRule="auto"/>
              <w:jc w:val="center"/>
              <w:rPr>
                <w:rFonts w:ascii="Verdana" w:eastAsia="Times New Roman" w:hAnsi="Verdana" w:cs="Calibri"/>
                <w:bCs/>
                <w:smallCaps/>
                <w:color w:val="FFFFFF"/>
                <w:sz w:val="16"/>
                <w:szCs w:val="16"/>
                <w:lang w:eastAsia="es-ES"/>
              </w:rPr>
            </w:pPr>
            <w:r w:rsidRPr="00176245">
              <w:rPr>
                <w:rFonts w:ascii="Verdana" w:eastAsia="Times New Roman" w:hAnsi="Verdana" w:cs="Calibri"/>
                <w:bCs/>
                <w:smallCaps/>
                <w:color w:val="FFFFFF"/>
                <w:sz w:val="16"/>
                <w:szCs w:val="16"/>
                <w:lang w:eastAsia="es-ES"/>
              </w:rPr>
              <w:t>PRECIO UNITARIO OFERTADO EN EUROS</w:t>
            </w:r>
          </w:p>
        </w:tc>
      </w:tr>
      <w:tr w:rsidR="00176245" w:rsidRPr="005C0070" w:rsidTr="00176245">
        <w:trPr>
          <w:trHeight w:val="70"/>
        </w:trPr>
        <w:tc>
          <w:tcPr>
            <w:tcW w:w="8804" w:type="dxa"/>
            <w:shd w:val="clear" w:color="auto" w:fill="76923C" w:themeFill="accent3" w:themeFillShade="BF"/>
            <w:noWrap/>
            <w:vAlign w:val="center"/>
            <w:hideMark/>
          </w:tcPr>
          <w:p w:rsidR="00176245" w:rsidRPr="005C0070" w:rsidRDefault="00176245" w:rsidP="008E01E9">
            <w:pPr>
              <w:spacing w:after="0" w:line="240" w:lineRule="auto"/>
              <w:jc w:val="both"/>
              <w:rPr>
                <w:rFonts w:ascii="Verdana" w:eastAsia="Times New Roman" w:hAnsi="Verdana" w:cs="Arial"/>
                <w:b/>
                <w:bCs/>
                <w:color w:val="FFFFFF"/>
                <w:sz w:val="20"/>
                <w:szCs w:val="20"/>
                <w:lang w:eastAsia="es-ES"/>
              </w:rPr>
            </w:pPr>
            <w:r w:rsidRPr="005C0070">
              <w:rPr>
                <w:rFonts w:ascii="Verdana" w:eastAsia="Times New Roman" w:hAnsi="Verdana" w:cs="Calibri"/>
                <w:bCs/>
                <w:smallCaps/>
                <w:color w:val="FFFFFF"/>
                <w:sz w:val="20"/>
                <w:szCs w:val="20"/>
                <w:lang w:eastAsia="es-ES"/>
              </w:rPr>
              <w:t xml:space="preserve">Descripción </w:t>
            </w:r>
          </w:p>
        </w:tc>
        <w:tc>
          <w:tcPr>
            <w:tcW w:w="1559" w:type="dxa"/>
            <w:shd w:val="clear" w:color="auto" w:fill="76923C" w:themeFill="accent3" w:themeFillShade="BF"/>
            <w:noWrap/>
            <w:vAlign w:val="center"/>
            <w:hideMark/>
          </w:tcPr>
          <w:p w:rsidR="00176245" w:rsidRPr="005C0070" w:rsidRDefault="00176245" w:rsidP="008E01E9">
            <w:pPr>
              <w:spacing w:after="0" w:line="240" w:lineRule="auto"/>
              <w:jc w:val="center"/>
              <w:rPr>
                <w:rFonts w:ascii="Verdana" w:eastAsia="Times New Roman" w:hAnsi="Verdana" w:cs="Arial"/>
                <w:b/>
                <w:bCs/>
                <w:color w:val="FFFFFF"/>
                <w:sz w:val="20"/>
                <w:szCs w:val="20"/>
                <w:lang w:eastAsia="es-ES"/>
              </w:rPr>
            </w:pPr>
            <w:r w:rsidRPr="005C0070">
              <w:rPr>
                <w:rFonts w:ascii="Verdana" w:eastAsia="Times New Roman" w:hAnsi="Verdana" w:cs="Calibri"/>
                <w:bCs/>
                <w:smallCaps/>
                <w:color w:val="FFFFFF"/>
                <w:sz w:val="20"/>
                <w:szCs w:val="20"/>
                <w:lang w:eastAsia="es-ES"/>
              </w:rPr>
              <w:t xml:space="preserve">Presentación </w:t>
            </w:r>
          </w:p>
        </w:tc>
        <w:tc>
          <w:tcPr>
            <w:tcW w:w="1559" w:type="dxa"/>
            <w:shd w:val="clear" w:color="auto" w:fill="76923C" w:themeFill="accent3" w:themeFillShade="BF"/>
          </w:tcPr>
          <w:p w:rsidR="00176245" w:rsidRPr="005C0070" w:rsidRDefault="00176245" w:rsidP="008E01E9">
            <w:pPr>
              <w:spacing w:after="0" w:line="240" w:lineRule="auto"/>
              <w:jc w:val="center"/>
              <w:rPr>
                <w:rFonts w:ascii="Verdana" w:eastAsia="Times New Roman" w:hAnsi="Verdana" w:cs="Calibri"/>
                <w:bCs/>
                <w:smallCaps/>
                <w:color w:val="FFFFFF"/>
                <w:sz w:val="20"/>
                <w:szCs w:val="20"/>
                <w:lang w:eastAsia="es-ES"/>
              </w:rPr>
            </w:pPr>
          </w:p>
        </w:tc>
      </w:tr>
      <w:tr w:rsidR="00176245" w:rsidRPr="005C0070" w:rsidTr="00176245">
        <w:trPr>
          <w:trHeight w:val="547"/>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Indicador emulador del proceso de esterilización clase 6 (134-5,3min). Controles de verificación de ciclo diseñados para reaccionar a todas las variables críticas del proceso. Las combinaciones de viraje (SV) se generan específicamente al ciclo de esterilización.</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559" w:type="dxa"/>
          </w:tcPr>
          <w:p w:rsidR="00176245" w:rsidRPr="005C0070" w:rsidRDefault="00176245" w:rsidP="008E01E9">
            <w:pPr>
              <w:spacing w:after="0" w:line="240" w:lineRule="auto"/>
              <w:jc w:val="center"/>
              <w:rPr>
                <w:rFonts w:ascii="Verdana" w:eastAsia="Times New Roman" w:hAnsi="Verdana" w:cs="Calibri"/>
                <w:smallCaps/>
                <w:color w:val="FFFFFF"/>
                <w:sz w:val="20"/>
                <w:szCs w:val="20"/>
                <w:lang w:eastAsia="es-ES"/>
              </w:rPr>
            </w:pPr>
          </w:p>
        </w:tc>
      </w:tr>
      <w:tr w:rsidR="00176245" w:rsidRPr="005C0070" w:rsidTr="00176245">
        <w:trPr>
          <w:trHeight w:val="703"/>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Vial (control biológico) con contenido de organismo altamente resistente de </w:t>
            </w:r>
            <w:proofErr w:type="spellStart"/>
            <w:r w:rsidRPr="005C0070">
              <w:rPr>
                <w:rFonts w:ascii="Verdana" w:eastAsia="Times New Roman" w:hAnsi="Verdana" w:cs="Arial"/>
                <w:sz w:val="20"/>
                <w:szCs w:val="20"/>
                <w:lang w:eastAsia="es-ES"/>
              </w:rPr>
              <w:t>Geobacillus</w:t>
            </w:r>
            <w:proofErr w:type="spellEnd"/>
            <w:r w:rsidRPr="005C0070">
              <w:rPr>
                <w:rFonts w:ascii="Verdana" w:eastAsia="Times New Roman" w:hAnsi="Verdana" w:cs="Arial"/>
                <w:sz w:val="20"/>
                <w:szCs w:val="20"/>
                <w:lang w:eastAsia="es-ES"/>
              </w:rPr>
              <w:t xml:space="preserve"> </w:t>
            </w:r>
            <w:proofErr w:type="spellStart"/>
            <w:r w:rsidRPr="005C0070">
              <w:rPr>
                <w:rFonts w:ascii="Verdana" w:eastAsia="Times New Roman" w:hAnsi="Verdana" w:cs="Arial"/>
                <w:sz w:val="20"/>
                <w:szCs w:val="20"/>
                <w:lang w:eastAsia="es-ES"/>
              </w:rPr>
              <w:t>Stearothermophilus</w:t>
            </w:r>
            <w:proofErr w:type="spellEnd"/>
            <w:r w:rsidRPr="005C0070">
              <w:rPr>
                <w:rFonts w:ascii="Verdana" w:eastAsia="Times New Roman" w:hAnsi="Verdana" w:cs="Arial"/>
                <w:sz w:val="20"/>
                <w:szCs w:val="20"/>
                <w:lang w:eastAsia="es-ES"/>
              </w:rPr>
              <w:t xml:space="preserve"> para confirmar la exposición de peróxido de hidrógeno y proporcionar resultados en 24h mediante cambio de color.</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Papel filtro con indicador de proceso. </w:t>
            </w:r>
            <w:proofErr w:type="spellStart"/>
            <w:r w:rsidRPr="005C0070">
              <w:rPr>
                <w:rFonts w:ascii="Verdana" w:eastAsia="Times New Roman" w:hAnsi="Verdana" w:cs="Arial"/>
                <w:sz w:val="20"/>
                <w:szCs w:val="20"/>
                <w:lang w:eastAsia="es-ES"/>
              </w:rPr>
              <w:t>Dim</w:t>
            </w:r>
            <w:proofErr w:type="spellEnd"/>
            <w:r w:rsidRPr="005C0070">
              <w:rPr>
                <w:rFonts w:ascii="Verdana" w:eastAsia="Times New Roman" w:hAnsi="Verdana" w:cs="Arial"/>
                <w:sz w:val="20"/>
                <w:szCs w:val="20"/>
                <w:lang w:eastAsia="es-ES"/>
              </w:rPr>
              <w:t xml:space="preserve">. exteriores Ø 190. </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Paquete 100u.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Tira indicador </w:t>
            </w:r>
            <w:proofErr w:type="spellStart"/>
            <w:r w:rsidRPr="005C0070">
              <w:rPr>
                <w:rFonts w:ascii="Verdana" w:eastAsia="Times New Roman" w:hAnsi="Verdana" w:cs="Arial"/>
                <w:sz w:val="20"/>
                <w:szCs w:val="20"/>
                <w:lang w:eastAsia="es-ES"/>
              </w:rPr>
              <w:t>multidual</w:t>
            </w:r>
            <w:proofErr w:type="spellEnd"/>
            <w:r w:rsidRPr="005C0070">
              <w:rPr>
                <w:rFonts w:ascii="Verdana" w:eastAsia="Times New Roman" w:hAnsi="Verdana" w:cs="Arial"/>
                <w:sz w:val="20"/>
                <w:szCs w:val="20"/>
                <w:lang w:eastAsia="es-ES"/>
              </w:rPr>
              <w:t xml:space="preserve"> de vapor. Plastificado, evitando la migración del pigmento indicador. </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78"/>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lastRenderedPageBreak/>
              <w:t xml:space="preserve">Producto líquido acelerador del secado, de tipo neutro, para lavadoras automáticas. </w:t>
            </w:r>
            <w:proofErr w:type="spellStart"/>
            <w:r w:rsidRPr="005C0070">
              <w:rPr>
                <w:rFonts w:ascii="Verdana" w:eastAsia="Times New Roman" w:hAnsi="Verdana" w:cs="Arial"/>
                <w:sz w:val="20"/>
                <w:szCs w:val="20"/>
                <w:lang w:eastAsia="es-ES"/>
              </w:rPr>
              <w:t>Biocompatible</w:t>
            </w:r>
            <w:proofErr w:type="spellEnd"/>
            <w:r w:rsidRPr="005C0070">
              <w:rPr>
                <w:rFonts w:ascii="Verdana" w:eastAsia="Times New Roman" w:hAnsi="Verdana" w:cs="Arial"/>
                <w:sz w:val="20"/>
                <w:szCs w:val="20"/>
                <w:lang w:eastAsia="es-ES"/>
              </w:rPr>
              <w:t>. Con cierto efecto lubricante. Mínima dosificación. Optimizador de secado.</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Garrafa 5l</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72"/>
        </w:trPr>
        <w:tc>
          <w:tcPr>
            <w:tcW w:w="8804" w:type="dxa"/>
            <w:vMerge w:val="restart"/>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Rollo de bolsa TYVEK con cinta testigo para plasma de peróxido de hidrógeno.</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100mm x 70m (Caja 6u.)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90"/>
        </w:trPr>
        <w:tc>
          <w:tcPr>
            <w:tcW w:w="8804"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200mm x 70m (Caja 4u.)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38"/>
        </w:trPr>
        <w:tc>
          <w:tcPr>
            <w:tcW w:w="8804"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500mm x 70m (Caja 2u.)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Rollo adhesivo con indicador químico. </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6u.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shd w:val="clear" w:color="auto" w:fill="auto"/>
            <w:noWrap/>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Papel térmico para autoclave. Rollo de 57 mm X 40 m.</w:t>
            </w:r>
          </w:p>
        </w:tc>
        <w:tc>
          <w:tcPr>
            <w:tcW w:w="1559" w:type="dxa"/>
            <w:shd w:val="clear" w:color="auto" w:fill="auto"/>
            <w:noWrap/>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Unidad</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Tiras de indicador químico STERRAD. </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23"/>
        </w:trPr>
        <w:tc>
          <w:tcPr>
            <w:tcW w:w="8804" w:type="dxa"/>
            <w:vMerge w:val="restart"/>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Hojas de papel </w:t>
            </w:r>
            <w:proofErr w:type="spellStart"/>
            <w:r w:rsidRPr="005C0070">
              <w:rPr>
                <w:rFonts w:ascii="Verdana" w:eastAsia="Times New Roman" w:hAnsi="Verdana" w:cs="Arial"/>
                <w:sz w:val="20"/>
                <w:szCs w:val="20"/>
                <w:lang w:eastAsia="es-ES"/>
              </w:rPr>
              <w:t>crepado</w:t>
            </w:r>
            <w:proofErr w:type="spellEnd"/>
            <w:r w:rsidRPr="005C0070">
              <w:rPr>
                <w:rFonts w:ascii="Verdana" w:eastAsia="Times New Roman" w:hAnsi="Verdana" w:cs="Arial"/>
                <w:sz w:val="20"/>
                <w:szCs w:val="20"/>
                <w:lang w:eastAsia="es-ES"/>
              </w:rPr>
              <w:t>, especialmente indicadas para su uso en el empaquetado de material clínico y quirúrgico, que deba ser esterilizado por vapor, óxido de Etileno o rayos Gamma.</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100x100mm (Caja 250u.)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32"/>
        </w:trPr>
        <w:tc>
          <w:tcPr>
            <w:tcW w:w="8804"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75x75mm (Caja 250u.)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23"/>
        </w:trPr>
        <w:tc>
          <w:tcPr>
            <w:tcW w:w="8804" w:type="dxa"/>
            <w:vMerge w:val="restart"/>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Bolsas autoadhesivas para esterilización a vapor, con indicador impreso en el sobre. Fabricado en papel de grado médico, film de poliéster y polipropileno. De acuerdo con la normativa EN 868-5. Cierre con adhesivo. Libre de látex y PVC.</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150 x 200 mm Pack 200 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75"/>
        </w:trPr>
        <w:tc>
          <w:tcPr>
            <w:tcW w:w="8804"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75 x 200 mm Pack 200 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32"/>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Indicador biológico para ciclos de esterilización por vapor asistidos por vacío a 132 °C o por desplazamiento por gravedad a 121 °C, plazo de lectura de 48 horas, tapa marrón.</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570"/>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Cubierta para transporte color morado de 100 x 100cm. Embalaje de 3 capas de tejido sin tejer que proporciona una barrera microbiológica en seco mojado. Uso como material de embalaje para cestas y bandejas.</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Paquete 200u.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570"/>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lastRenderedPageBreak/>
              <w:t>Cubierta para transporte color morado de 100 x 140cm. Embalaje de 3 capas de tejido sin tejer que proporciona una barrera microbiológica en seco mojado. Uso como material de embalaje para cestas y bandejas.</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Paquete 200u.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570"/>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Tira y cinta indicadora. Indicadores químicos para vapor. Un cambio nítido de color de los indicadores prueba que los materiales han sido procesados, sin ser garantía de una correcta esterilización. Clase 1. 19mmx50m. </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Rollo</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Paquete de prueba desechable Bowie-</w:t>
            </w:r>
            <w:proofErr w:type="spellStart"/>
            <w:r w:rsidRPr="005C0070">
              <w:rPr>
                <w:rFonts w:ascii="Verdana" w:eastAsia="Times New Roman" w:hAnsi="Verdana" w:cs="Arial"/>
                <w:sz w:val="20"/>
                <w:szCs w:val="20"/>
                <w:lang w:eastAsia="es-ES"/>
              </w:rPr>
              <w:t>Dick</w:t>
            </w:r>
            <w:proofErr w:type="spellEnd"/>
            <w:r w:rsidRPr="005C0070">
              <w:rPr>
                <w:rFonts w:ascii="Verdana" w:eastAsia="Times New Roman" w:hAnsi="Verdana" w:cs="Arial"/>
                <w:sz w:val="20"/>
                <w:szCs w:val="20"/>
                <w:lang w:eastAsia="es-ES"/>
              </w:rPr>
              <w:t xml:space="preserve"> para vapor. </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Unidad</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Cinta Indicadora de esterilización para vapor sin plomo 1,8cm x 55m. </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Unidad</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30"/>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Indicador biológico </w:t>
            </w:r>
            <w:proofErr w:type="spellStart"/>
            <w:r w:rsidRPr="005C0070">
              <w:rPr>
                <w:rFonts w:ascii="Verdana" w:eastAsia="Times New Roman" w:hAnsi="Verdana" w:cs="Arial"/>
                <w:sz w:val="20"/>
                <w:szCs w:val="20"/>
                <w:lang w:eastAsia="es-ES"/>
              </w:rPr>
              <w:t>autocontenido</w:t>
            </w:r>
            <w:proofErr w:type="spellEnd"/>
            <w:r w:rsidRPr="005C0070">
              <w:rPr>
                <w:rFonts w:ascii="Verdana" w:eastAsia="Times New Roman" w:hAnsi="Verdana" w:cs="Arial"/>
                <w:sz w:val="20"/>
                <w:szCs w:val="20"/>
                <w:lang w:eastAsia="es-ES"/>
              </w:rPr>
              <w:t xml:space="preserve">. Vial flexible de </w:t>
            </w:r>
            <w:proofErr w:type="spellStart"/>
            <w:r w:rsidRPr="005C0070">
              <w:rPr>
                <w:rFonts w:ascii="Verdana" w:eastAsia="Times New Roman" w:hAnsi="Verdana" w:cs="Arial"/>
                <w:sz w:val="20"/>
                <w:szCs w:val="20"/>
                <w:lang w:eastAsia="es-ES"/>
              </w:rPr>
              <w:t>propileno</w:t>
            </w:r>
            <w:proofErr w:type="spellEnd"/>
            <w:r w:rsidRPr="005C0070">
              <w:rPr>
                <w:rFonts w:ascii="Verdana" w:eastAsia="Times New Roman" w:hAnsi="Verdana" w:cs="Arial"/>
                <w:sz w:val="20"/>
                <w:szCs w:val="20"/>
                <w:lang w:eastAsia="es-ES"/>
              </w:rPr>
              <w:t xml:space="preserve"> con una tira de esporas de </w:t>
            </w:r>
            <w:proofErr w:type="spellStart"/>
            <w:r w:rsidRPr="005C0070">
              <w:rPr>
                <w:rFonts w:ascii="Verdana" w:eastAsia="Times New Roman" w:hAnsi="Verdana" w:cs="Arial"/>
                <w:sz w:val="20"/>
                <w:szCs w:val="20"/>
                <w:lang w:eastAsia="es-ES"/>
              </w:rPr>
              <w:t>Bacillus</w:t>
            </w:r>
            <w:proofErr w:type="spellEnd"/>
            <w:r w:rsidRPr="005C0070">
              <w:rPr>
                <w:rFonts w:ascii="Verdana" w:eastAsia="Times New Roman" w:hAnsi="Verdana" w:cs="Arial"/>
                <w:sz w:val="20"/>
                <w:szCs w:val="20"/>
                <w:lang w:eastAsia="es-ES"/>
              </w:rPr>
              <w:t xml:space="preserve"> </w:t>
            </w:r>
            <w:proofErr w:type="spellStart"/>
            <w:r w:rsidRPr="005C0070">
              <w:rPr>
                <w:rFonts w:ascii="Verdana" w:eastAsia="Times New Roman" w:hAnsi="Verdana" w:cs="Arial"/>
                <w:sz w:val="20"/>
                <w:szCs w:val="20"/>
                <w:lang w:eastAsia="es-ES"/>
              </w:rPr>
              <w:t>Stearothermophilus</w:t>
            </w:r>
            <w:proofErr w:type="spellEnd"/>
            <w:r w:rsidRPr="005C0070">
              <w:rPr>
                <w:rFonts w:ascii="Verdana" w:eastAsia="Times New Roman" w:hAnsi="Verdana" w:cs="Arial"/>
                <w:sz w:val="20"/>
                <w:szCs w:val="20"/>
                <w:lang w:eastAsia="es-ES"/>
              </w:rPr>
              <w:t xml:space="preserve">. </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804" w:type="dxa"/>
            <w:vMerge w:val="restart"/>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Detergente neutro para procesos de lavado manual y tratamiento ultrasónico. Fácil aclarado.</w:t>
            </w:r>
          </w:p>
        </w:tc>
        <w:tc>
          <w:tcPr>
            <w:tcW w:w="1559" w:type="dxa"/>
            <w:shd w:val="clear" w:color="auto" w:fill="auto"/>
            <w:noWrap/>
            <w:vAlign w:val="center"/>
            <w:hideMark/>
          </w:tcPr>
          <w:p w:rsidR="00176245" w:rsidRPr="005C0070" w:rsidRDefault="00176245" w:rsidP="008E01E9">
            <w:pPr>
              <w:spacing w:after="0" w:line="240" w:lineRule="auto"/>
              <w:jc w:val="center"/>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Garrafa 1kg</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59" w:type="dxa"/>
            <w:shd w:val="clear" w:color="auto" w:fill="auto"/>
            <w:noWrap/>
            <w:vAlign w:val="center"/>
            <w:hideMark/>
          </w:tcPr>
          <w:p w:rsidR="00176245" w:rsidRPr="005C0070" w:rsidRDefault="00176245" w:rsidP="008E01E9">
            <w:pPr>
              <w:spacing w:after="0" w:line="240" w:lineRule="auto"/>
              <w:jc w:val="center"/>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Garrafa 5kg</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88"/>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Detergente líquido alcalino para el lavado atomizado del instrumental quirúrgico. Mínima dosificación, amplia compatibilidad de materiales, sin necesidad de neutralización y libre de NTA</w:t>
            </w:r>
          </w:p>
        </w:tc>
        <w:tc>
          <w:tcPr>
            <w:tcW w:w="1559" w:type="dxa"/>
            <w:shd w:val="clear" w:color="auto" w:fill="auto"/>
            <w:noWrap/>
            <w:vAlign w:val="center"/>
            <w:hideMark/>
          </w:tcPr>
          <w:p w:rsidR="00176245" w:rsidRPr="005C0070" w:rsidRDefault="00176245" w:rsidP="008E01E9">
            <w:pPr>
              <w:spacing w:after="0" w:line="240" w:lineRule="auto"/>
              <w:jc w:val="center"/>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Garrafa 7kgs</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38"/>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Indicador de lavado USW para la detección de los problemas habituales que pueden ocurrir durante el funcionamiento normal de una lavadora </w:t>
            </w:r>
            <w:proofErr w:type="spellStart"/>
            <w:r w:rsidRPr="005C0070">
              <w:rPr>
                <w:rFonts w:ascii="Verdana" w:eastAsia="Times New Roman" w:hAnsi="Verdana" w:cs="Arial"/>
                <w:sz w:val="20"/>
                <w:szCs w:val="20"/>
                <w:lang w:eastAsia="es-ES"/>
              </w:rPr>
              <w:t>desinfectora</w:t>
            </w:r>
            <w:proofErr w:type="spellEnd"/>
            <w:r w:rsidRPr="005C0070">
              <w:rPr>
                <w:rFonts w:ascii="Verdana" w:eastAsia="Times New Roman" w:hAnsi="Verdana" w:cs="Arial"/>
                <w:sz w:val="20"/>
                <w:szCs w:val="20"/>
                <w:lang w:eastAsia="es-ES"/>
              </w:rPr>
              <w:t xml:space="preserve"> o en un dispositivo que combine acción ultrasónica.</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33"/>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Cesta porta instrumentos con asas. Dimensiones </w:t>
            </w:r>
            <w:proofErr w:type="spellStart"/>
            <w:r w:rsidRPr="005C0070">
              <w:rPr>
                <w:rFonts w:ascii="Verdana" w:eastAsia="Times New Roman" w:hAnsi="Verdana" w:cs="Arial"/>
                <w:color w:val="000000"/>
                <w:sz w:val="20"/>
                <w:szCs w:val="20"/>
                <w:lang w:eastAsia="es-ES"/>
              </w:rPr>
              <w:t>ANxPxAL</w:t>
            </w:r>
            <w:proofErr w:type="spellEnd"/>
            <w:r w:rsidRPr="005C0070">
              <w:rPr>
                <w:rFonts w:ascii="Verdana" w:eastAsia="Times New Roman" w:hAnsi="Verdana" w:cs="Arial"/>
                <w:color w:val="000000"/>
                <w:sz w:val="20"/>
                <w:szCs w:val="20"/>
                <w:lang w:eastAsia="es-ES"/>
              </w:rPr>
              <w:t>: 480 x 245 x 50 mm. Malla de acero inoxidable</w:t>
            </w:r>
          </w:p>
        </w:tc>
        <w:tc>
          <w:tcPr>
            <w:tcW w:w="1559" w:type="dxa"/>
            <w:shd w:val="clear" w:color="auto" w:fill="auto"/>
            <w:noWrap/>
            <w:vAlign w:val="center"/>
            <w:hideMark/>
          </w:tcPr>
          <w:p w:rsidR="00176245" w:rsidRPr="005C0070" w:rsidRDefault="00176245" w:rsidP="008E01E9">
            <w:pPr>
              <w:spacing w:after="0" w:line="240" w:lineRule="auto"/>
              <w:jc w:val="center"/>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Unidad</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570"/>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Aparato de pruebas de procesos, de cargas porosas, validado para probar la capacidad de la extracción de aire (penetración de vapor). Uso solamente de esterilizadores pequeños tipo B. Kit aparato + 250 tiras indicadoras.</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Set unidad</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804" w:type="dxa"/>
            <w:vMerge w:val="restart"/>
            <w:shd w:val="clear" w:color="auto" w:fill="auto"/>
            <w:vAlign w:val="center"/>
            <w:hideMark/>
          </w:tcPr>
          <w:p w:rsidR="00176245" w:rsidRPr="005C0070" w:rsidRDefault="00176245" w:rsidP="008E01E9">
            <w:pPr>
              <w:spacing w:after="0" w:line="240" w:lineRule="auto"/>
              <w:jc w:val="both"/>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Carrete de código de color para identificación de los instrumentos por el cirujano, ajuste especialidad y suite. </w:t>
            </w:r>
            <w:proofErr w:type="spellStart"/>
            <w:r w:rsidRPr="005C0070">
              <w:rPr>
                <w:rFonts w:ascii="Verdana" w:eastAsia="Times New Roman" w:hAnsi="Verdana" w:cs="Arial"/>
                <w:color w:val="000000"/>
                <w:sz w:val="20"/>
                <w:szCs w:val="20"/>
                <w:lang w:eastAsia="es-ES"/>
              </w:rPr>
              <w:t>Esterilizable</w:t>
            </w:r>
            <w:proofErr w:type="spellEnd"/>
            <w:r w:rsidRPr="005C0070">
              <w:rPr>
                <w:rFonts w:ascii="Verdana" w:eastAsia="Times New Roman" w:hAnsi="Verdana" w:cs="Arial"/>
                <w:color w:val="000000"/>
                <w:sz w:val="20"/>
                <w:szCs w:val="20"/>
                <w:lang w:eastAsia="es-ES"/>
              </w:rPr>
              <w:t xml:space="preserve"> por vapor de agua, gas y flash. (1/4 ").</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Rojo (unidad)</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Blanco (unidad)</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Naranja (unidad)</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Marrón (unidad)</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5"/>
        </w:trPr>
        <w:tc>
          <w:tcPr>
            <w:tcW w:w="8804"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Amarillo </w:t>
            </w:r>
            <w:r w:rsidRPr="005C0070">
              <w:rPr>
                <w:rFonts w:ascii="Verdana" w:eastAsia="Times New Roman" w:hAnsi="Verdana" w:cs="Arial"/>
                <w:sz w:val="20"/>
                <w:szCs w:val="20"/>
                <w:lang w:eastAsia="es-ES"/>
              </w:rPr>
              <w:lastRenderedPageBreak/>
              <w:t>(unidad)</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754"/>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lastRenderedPageBreak/>
              <w:t>Protector de las puntas y los bordes de las cuchillas de toda la instrumentación quirúrgica. Ha de estar clínicamente probado para esterilización con vapor, flash (uso inmediato) y EO (informe de esterilidad disponible a pedido. Diámetro 1/8″</w:t>
            </w:r>
            <w:r w:rsidRPr="005C0070">
              <w:rPr>
                <w:rFonts w:ascii="Verdana" w:eastAsia="Times New Roman" w:hAnsi="Verdana" w:cs="Ubuntu"/>
                <w:color w:val="000000"/>
                <w:sz w:val="20"/>
                <w:szCs w:val="20"/>
                <w:lang w:eastAsia="es-ES"/>
              </w:rPr>
              <w:t xml:space="preserve"> (3.2 mm). peso 1</w:t>
            </w:r>
            <w:r w:rsidRPr="005C0070">
              <w:rPr>
                <w:rFonts w:ascii="Verdana" w:eastAsia="Times New Roman" w:hAnsi="Verdana" w:cs="Arial"/>
                <w:color w:val="000000"/>
                <w:sz w:val="20"/>
                <w:szCs w:val="20"/>
                <w:lang w:eastAsia="es-ES"/>
              </w:rPr>
              <w:t>″</w:t>
            </w:r>
            <w:r w:rsidRPr="005C0070">
              <w:rPr>
                <w:rFonts w:ascii="Verdana" w:eastAsia="Times New Roman" w:hAnsi="Verdana" w:cs="Ubuntu"/>
                <w:color w:val="000000"/>
                <w:sz w:val="20"/>
                <w:szCs w:val="20"/>
                <w:lang w:eastAsia="es-ES"/>
              </w:rPr>
              <w:t xml:space="preserve"> (25.4 mm</w:t>
            </w:r>
            <w:r w:rsidRPr="005C0070">
              <w:rPr>
                <w:rFonts w:ascii="Verdana" w:eastAsia="Times New Roman" w:hAnsi="Verdana" w:cs="Arial"/>
                <w:color w:val="000000"/>
                <w:sz w:val="20"/>
                <w:szCs w:val="20"/>
                <w:lang w:eastAsia="es-ES"/>
              </w:rPr>
              <w:t>)</w:t>
            </w:r>
          </w:p>
        </w:tc>
        <w:tc>
          <w:tcPr>
            <w:tcW w:w="1559" w:type="dxa"/>
            <w:shd w:val="clear" w:color="auto" w:fill="auto"/>
            <w:noWrap/>
            <w:vAlign w:val="center"/>
            <w:hideMark/>
          </w:tcPr>
          <w:p w:rsidR="00176245" w:rsidRPr="005C0070" w:rsidRDefault="00176245" w:rsidP="008E01E9">
            <w:pPr>
              <w:spacing w:after="0" w:line="240" w:lineRule="auto"/>
              <w:jc w:val="center"/>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Caja 100u.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16"/>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Precinto – Asegura el cierre del contenedor contra una apertura no controlada con indicador de proceso para esterilización a vapor. Tamaño estándar.</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Paquete 1000u.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93"/>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Solución, concentrada, descontaminante y detergente con formulación bactericida y </w:t>
            </w:r>
            <w:proofErr w:type="spellStart"/>
            <w:r w:rsidRPr="005C0070">
              <w:rPr>
                <w:rFonts w:ascii="Verdana" w:eastAsia="Times New Roman" w:hAnsi="Verdana" w:cs="Arial"/>
                <w:sz w:val="20"/>
                <w:szCs w:val="20"/>
                <w:lang w:eastAsia="es-ES"/>
              </w:rPr>
              <w:t>micobactericida</w:t>
            </w:r>
            <w:proofErr w:type="spellEnd"/>
            <w:r w:rsidRPr="005C0070">
              <w:rPr>
                <w:rFonts w:ascii="Verdana" w:eastAsia="Times New Roman" w:hAnsi="Verdana" w:cs="Arial"/>
                <w:sz w:val="20"/>
                <w:szCs w:val="20"/>
                <w:lang w:eastAsia="es-ES"/>
              </w:rPr>
              <w:t xml:space="preserve">, </w:t>
            </w:r>
            <w:proofErr w:type="spellStart"/>
            <w:r w:rsidRPr="005C0070">
              <w:rPr>
                <w:rFonts w:ascii="Verdana" w:eastAsia="Times New Roman" w:hAnsi="Verdana" w:cs="Arial"/>
                <w:sz w:val="20"/>
                <w:szCs w:val="20"/>
                <w:lang w:eastAsia="es-ES"/>
              </w:rPr>
              <w:t>sinergizada</w:t>
            </w:r>
            <w:proofErr w:type="spellEnd"/>
            <w:r w:rsidRPr="005C0070">
              <w:rPr>
                <w:rFonts w:ascii="Verdana" w:eastAsia="Times New Roman" w:hAnsi="Verdana" w:cs="Arial"/>
                <w:sz w:val="20"/>
                <w:szCs w:val="20"/>
                <w:lang w:eastAsia="es-ES"/>
              </w:rPr>
              <w:t xml:space="preserve"> con ISAZONE. Específica para la eliminación del </w:t>
            </w:r>
            <w:proofErr w:type="spellStart"/>
            <w:r w:rsidRPr="005C0070">
              <w:rPr>
                <w:rFonts w:ascii="Verdana" w:eastAsia="Times New Roman" w:hAnsi="Verdana" w:cs="Arial"/>
                <w:sz w:val="20"/>
                <w:szCs w:val="20"/>
                <w:lang w:eastAsia="es-ES"/>
              </w:rPr>
              <w:t>biofilm</w:t>
            </w:r>
            <w:proofErr w:type="spellEnd"/>
            <w:r w:rsidRPr="005C0070">
              <w:rPr>
                <w:rFonts w:ascii="Verdana" w:eastAsia="Times New Roman" w:hAnsi="Verdana" w:cs="Arial"/>
                <w:sz w:val="20"/>
                <w:szCs w:val="20"/>
                <w:lang w:eastAsia="es-ES"/>
              </w:rPr>
              <w:t xml:space="preserve"> microbiano en dispositivos médicos invasivos y no invasivos. Para la desinfección manual o automática en dispositivos médicos</w:t>
            </w:r>
          </w:p>
        </w:tc>
        <w:tc>
          <w:tcPr>
            <w:tcW w:w="1559" w:type="dxa"/>
            <w:shd w:val="clear" w:color="auto" w:fill="auto"/>
            <w:noWrap/>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Garrafa 1L.</w:t>
            </w:r>
          </w:p>
        </w:tc>
        <w:tc>
          <w:tcPr>
            <w:tcW w:w="1559" w:type="dxa"/>
          </w:tcPr>
          <w:p w:rsidR="00176245" w:rsidRPr="005C0070" w:rsidRDefault="00176245" w:rsidP="008E01E9">
            <w:pPr>
              <w:spacing w:after="0" w:line="240" w:lineRule="auto"/>
              <w:jc w:val="center"/>
              <w:rPr>
                <w:rFonts w:ascii="Verdana" w:eastAsia="Times New Roman" w:hAnsi="Verdana" w:cs="Arial"/>
                <w:color w:val="000000"/>
                <w:sz w:val="20"/>
                <w:szCs w:val="20"/>
                <w:lang w:eastAsia="es-ES"/>
              </w:rPr>
            </w:pPr>
          </w:p>
        </w:tc>
      </w:tr>
      <w:tr w:rsidR="00176245" w:rsidRPr="005C0070" w:rsidTr="00176245">
        <w:trPr>
          <w:trHeight w:val="715"/>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Desinfectante con aldehídos para instrumental y endoscopios, indicado especialmente para la desinfección de instrumental </w:t>
            </w:r>
            <w:proofErr w:type="spellStart"/>
            <w:r w:rsidRPr="005C0070">
              <w:rPr>
                <w:rFonts w:ascii="Verdana" w:eastAsia="Times New Roman" w:hAnsi="Verdana" w:cs="Arial"/>
                <w:color w:val="000000"/>
                <w:sz w:val="20"/>
                <w:szCs w:val="20"/>
                <w:lang w:eastAsia="es-ES"/>
              </w:rPr>
              <w:t>termosensible</w:t>
            </w:r>
            <w:proofErr w:type="spellEnd"/>
            <w:r w:rsidRPr="005C0070">
              <w:rPr>
                <w:rFonts w:ascii="Verdana" w:eastAsia="Times New Roman" w:hAnsi="Verdana" w:cs="Arial"/>
                <w:color w:val="000000"/>
                <w:sz w:val="20"/>
                <w:szCs w:val="20"/>
                <w:lang w:eastAsia="es-ES"/>
              </w:rPr>
              <w:t xml:space="preserve"> y termoestable, como endoscopios, </w:t>
            </w:r>
            <w:proofErr w:type="spellStart"/>
            <w:r w:rsidRPr="005C0070">
              <w:rPr>
                <w:rFonts w:ascii="Verdana" w:eastAsia="Times New Roman" w:hAnsi="Verdana" w:cs="Arial"/>
                <w:color w:val="000000"/>
                <w:sz w:val="20"/>
                <w:szCs w:val="20"/>
                <w:lang w:eastAsia="es-ES"/>
              </w:rPr>
              <w:t>laparoscopios</w:t>
            </w:r>
            <w:proofErr w:type="spellEnd"/>
            <w:r w:rsidRPr="005C0070">
              <w:rPr>
                <w:rFonts w:ascii="Verdana" w:eastAsia="Times New Roman" w:hAnsi="Verdana" w:cs="Arial"/>
                <w:color w:val="000000"/>
                <w:sz w:val="20"/>
                <w:szCs w:val="20"/>
                <w:lang w:eastAsia="es-ES"/>
              </w:rPr>
              <w:t xml:space="preserve"> y equipos de anestesia. No precisa dilución.</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Garrafa 5l</w:t>
            </w:r>
          </w:p>
        </w:tc>
        <w:tc>
          <w:tcPr>
            <w:tcW w:w="1559" w:type="dxa"/>
          </w:tcPr>
          <w:p w:rsidR="00176245" w:rsidRPr="005C0070" w:rsidRDefault="00176245" w:rsidP="008E01E9">
            <w:pPr>
              <w:spacing w:after="0" w:line="240" w:lineRule="auto"/>
              <w:jc w:val="center"/>
              <w:rPr>
                <w:rFonts w:ascii="Verdana" w:eastAsia="Times New Roman" w:hAnsi="Verdana" w:cs="Arial"/>
                <w:color w:val="000000"/>
                <w:sz w:val="20"/>
                <w:szCs w:val="20"/>
                <w:lang w:eastAsia="es-ES"/>
              </w:rPr>
            </w:pPr>
          </w:p>
        </w:tc>
      </w:tr>
      <w:tr w:rsidR="00176245" w:rsidRPr="005C0070" w:rsidTr="00176245">
        <w:trPr>
          <w:trHeight w:val="555"/>
        </w:trPr>
        <w:tc>
          <w:tcPr>
            <w:tcW w:w="8804" w:type="dxa"/>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Bobina mixta con fuelle.  Rollos </w:t>
            </w:r>
            <w:proofErr w:type="spellStart"/>
            <w:r w:rsidRPr="005C0070">
              <w:rPr>
                <w:rFonts w:ascii="Verdana" w:eastAsia="Times New Roman" w:hAnsi="Verdana" w:cs="Arial"/>
                <w:sz w:val="20"/>
                <w:szCs w:val="20"/>
                <w:lang w:eastAsia="es-ES"/>
              </w:rPr>
              <w:t>pelables</w:t>
            </w:r>
            <w:proofErr w:type="spellEnd"/>
            <w:r w:rsidRPr="005C0070">
              <w:rPr>
                <w:rFonts w:ascii="Verdana" w:eastAsia="Times New Roman" w:hAnsi="Verdana" w:cs="Arial"/>
                <w:sz w:val="20"/>
                <w:szCs w:val="20"/>
                <w:lang w:eastAsia="es-ES"/>
              </w:rPr>
              <w:t xml:space="preserve"> para envasado de material destinado a esterilización por vapor de agua, óxido de etileno y </w:t>
            </w:r>
            <w:proofErr w:type="spellStart"/>
            <w:r w:rsidRPr="005C0070">
              <w:rPr>
                <w:rFonts w:ascii="Verdana" w:eastAsia="Times New Roman" w:hAnsi="Verdana" w:cs="Arial"/>
                <w:sz w:val="20"/>
                <w:szCs w:val="20"/>
                <w:lang w:eastAsia="es-ES"/>
              </w:rPr>
              <w:t>formaldehído</w:t>
            </w:r>
            <w:proofErr w:type="spellEnd"/>
            <w:r w:rsidRPr="005C0070">
              <w:rPr>
                <w:rFonts w:ascii="Verdana" w:eastAsia="Times New Roman" w:hAnsi="Verdana" w:cs="Arial"/>
                <w:sz w:val="20"/>
                <w:szCs w:val="20"/>
                <w:lang w:eastAsia="es-ES"/>
              </w:rPr>
              <w:t>.</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250 x 60 x 100      (Caja 2u.)</w:t>
            </w:r>
          </w:p>
        </w:tc>
        <w:tc>
          <w:tcPr>
            <w:tcW w:w="1559" w:type="dxa"/>
          </w:tcPr>
          <w:p w:rsidR="00176245" w:rsidRPr="005C0070" w:rsidRDefault="00176245" w:rsidP="008E01E9">
            <w:pPr>
              <w:spacing w:after="0" w:line="240" w:lineRule="auto"/>
              <w:jc w:val="center"/>
              <w:rPr>
                <w:rFonts w:ascii="Verdana" w:eastAsia="Times New Roman" w:hAnsi="Verdana" w:cs="Arial"/>
                <w:color w:val="000000"/>
                <w:sz w:val="20"/>
                <w:szCs w:val="20"/>
                <w:lang w:eastAsia="es-ES"/>
              </w:rPr>
            </w:pPr>
          </w:p>
        </w:tc>
      </w:tr>
      <w:tr w:rsidR="00176245" w:rsidRPr="005C0070" w:rsidTr="00176245">
        <w:trPr>
          <w:trHeight w:val="549"/>
        </w:trPr>
        <w:tc>
          <w:tcPr>
            <w:tcW w:w="8804" w:type="dxa"/>
            <w:vMerge w:val="restart"/>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Bolsas para esterilización mixtas con fuelle. Papel de grado médico: Celulosa pura blanqueada, resistente a la esterilización. Barrera biológica. Film plástico: Formado por dos láminas simples. Film de especial resistencia al desgarro que mejora la </w:t>
            </w:r>
            <w:proofErr w:type="spellStart"/>
            <w:r w:rsidRPr="005C0070">
              <w:rPr>
                <w:rFonts w:ascii="Verdana" w:eastAsia="Times New Roman" w:hAnsi="Verdana" w:cs="Arial"/>
                <w:sz w:val="20"/>
                <w:szCs w:val="20"/>
                <w:lang w:eastAsia="es-ES"/>
              </w:rPr>
              <w:t>pelabilidad</w:t>
            </w:r>
            <w:proofErr w:type="spellEnd"/>
            <w:r w:rsidRPr="005C0070">
              <w:rPr>
                <w:rFonts w:ascii="Verdana" w:eastAsia="Times New Roman" w:hAnsi="Verdana" w:cs="Arial"/>
                <w:sz w:val="20"/>
                <w:szCs w:val="20"/>
                <w:lang w:eastAsia="es-ES"/>
              </w:rPr>
              <w:t>.</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200 x 480 x 50mm (1500u.)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30"/>
        </w:trPr>
        <w:tc>
          <w:tcPr>
            <w:tcW w:w="8804"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250 x 480 x 60mm (1500u.) </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75"/>
        </w:trPr>
        <w:tc>
          <w:tcPr>
            <w:tcW w:w="8804" w:type="dxa"/>
            <w:vMerge w:val="restart"/>
            <w:shd w:val="clear" w:color="auto" w:fill="auto"/>
            <w:vAlign w:val="center"/>
            <w:hideMark/>
          </w:tcPr>
          <w:p w:rsidR="00176245" w:rsidRPr="005C0070" w:rsidRDefault="00176245" w:rsidP="008E01E9">
            <w:pPr>
              <w:spacing w:after="0" w:line="240" w:lineRule="auto"/>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Bolsas para esterilización mixtas sin fuelle. Bolsas mixtas planas de alta </w:t>
            </w:r>
            <w:proofErr w:type="spellStart"/>
            <w:r w:rsidRPr="005C0070">
              <w:rPr>
                <w:rFonts w:ascii="Verdana" w:eastAsia="Times New Roman" w:hAnsi="Verdana" w:cs="Arial"/>
                <w:sz w:val="20"/>
                <w:szCs w:val="20"/>
                <w:lang w:eastAsia="es-ES"/>
              </w:rPr>
              <w:t>pelabilidad</w:t>
            </w:r>
            <w:proofErr w:type="spellEnd"/>
            <w:r w:rsidRPr="005C0070">
              <w:rPr>
                <w:rFonts w:ascii="Verdana" w:eastAsia="Times New Roman" w:hAnsi="Verdana" w:cs="Arial"/>
                <w:sz w:val="20"/>
                <w:szCs w:val="20"/>
                <w:lang w:eastAsia="es-ES"/>
              </w:rPr>
              <w:t xml:space="preserve"> BOP, con indicadores vapor y Óxido de Etileno. Papel de grado médico 60 g/m2 mejorado en su desprendimiento de fibra con un film de doble lámina plástica multicapa PE-PP de elevado nivel de resistencia que permite la apertura del envase sin desgarros en su cara transparente.</w:t>
            </w: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100 x 270mm (1000u.)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11"/>
        </w:trPr>
        <w:tc>
          <w:tcPr>
            <w:tcW w:w="8804"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100 x 420mm (1000u.)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18"/>
        </w:trPr>
        <w:tc>
          <w:tcPr>
            <w:tcW w:w="8804"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150 x 270mm (1000u.) </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22"/>
        </w:trPr>
        <w:tc>
          <w:tcPr>
            <w:tcW w:w="8804"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59"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150 x 360mm (1000u.) </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14"/>
        </w:trPr>
        <w:tc>
          <w:tcPr>
            <w:tcW w:w="8804" w:type="dxa"/>
            <w:vMerge/>
            <w:tcBorders>
              <w:bottom w:val="single" w:sz="4" w:space="0" w:color="76923C" w:themeColor="accent3" w:themeShade="BF"/>
            </w:tcBorders>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59" w:type="dxa"/>
            <w:tcBorders>
              <w:bottom w:val="single" w:sz="4" w:space="0" w:color="76923C" w:themeColor="accent3" w:themeShade="BF"/>
            </w:tcBorders>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210 x 420mm (1000u.)</w:t>
            </w:r>
          </w:p>
        </w:tc>
        <w:tc>
          <w:tcPr>
            <w:tcW w:w="1559"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bl>
    <w:p w:rsidR="00176245" w:rsidRDefault="00176245" w:rsidP="00176245">
      <w:pPr>
        <w:pStyle w:val="Prrafobsico"/>
        <w:suppressAutoHyphens/>
        <w:rPr>
          <w:rFonts w:ascii="Ubuntu" w:hAnsi="Ubuntu" w:cs="Ubuntu"/>
          <w:b/>
          <w:bCs/>
          <w:color w:val="112216"/>
          <w:sz w:val="30"/>
          <w:szCs w:val="30"/>
          <w:lang w:val="es-ES"/>
        </w:rPr>
      </w:pPr>
    </w:p>
    <w:p w:rsidR="00176245" w:rsidRDefault="00176245" w:rsidP="00176245">
      <w:pPr>
        <w:pStyle w:val="Prrafobsico"/>
        <w:suppressAutoHyphens/>
        <w:rPr>
          <w:rFonts w:ascii="Ubuntu" w:hAnsi="Ubuntu" w:cs="Ubuntu"/>
          <w:b/>
          <w:bCs/>
          <w:color w:val="112216"/>
          <w:sz w:val="30"/>
          <w:szCs w:val="30"/>
          <w:lang w:val="es-ES"/>
        </w:rPr>
      </w:pPr>
    </w:p>
    <w:p w:rsidR="00176245" w:rsidRPr="00176245" w:rsidRDefault="00176245" w:rsidP="00176245">
      <w:pPr>
        <w:pStyle w:val="Prrafobsico"/>
        <w:suppressAutoHyphens/>
        <w:rPr>
          <w:rFonts w:ascii="Ubuntu" w:hAnsi="Ubuntu" w:cs="Ubuntu"/>
          <w:b/>
          <w:bCs/>
          <w:color w:val="112216"/>
          <w:sz w:val="30"/>
          <w:szCs w:val="30"/>
          <w:lang w:val="es-ES"/>
        </w:rPr>
      </w:pPr>
    </w:p>
    <w:tbl>
      <w:tblPr>
        <w:tblW w:w="118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left w:w="70" w:type="dxa"/>
          <w:right w:w="70" w:type="dxa"/>
        </w:tblCellMar>
        <w:tblLook w:val="04A0"/>
      </w:tblPr>
      <w:tblGrid>
        <w:gridCol w:w="8765"/>
        <w:gridCol w:w="1561"/>
        <w:gridCol w:w="1561"/>
      </w:tblGrid>
      <w:tr w:rsidR="00176245" w:rsidRPr="005C0070" w:rsidTr="00176245">
        <w:trPr>
          <w:trHeight w:val="285"/>
        </w:trPr>
        <w:tc>
          <w:tcPr>
            <w:tcW w:w="8765" w:type="dxa"/>
            <w:shd w:val="clear" w:color="auto" w:fill="auto"/>
            <w:vAlign w:val="center"/>
            <w:hideMark/>
          </w:tcPr>
          <w:p w:rsidR="00176245" w:rsidRPr="00176245" w:rsidRDefault="00176245" w:rsidP="008E01E9">
            <w:pPr>
              <w:spacing w:after="0" w:line="240" w:lineRule="auto"/>
              <w:rPr>
                <w:rFonts w:ascii="Verdana" w:eastAsia="Times New Roman" w:hAnsi="Verdana" w:cs="Calibri"/>
                <w:bCs/>
                <w:smallCaps/>
                <w:color w:val="000000" w:themeColor="text1"/>
                <w:sz w:val="20"/>
                <w:szCs w:val="20"/>
                <w:lang w:eastAsia="es-ES"/>
              </w:rPr>
            </w:pPr>
            <w:r w:rsidRPr="00176245">
              <w:rPr>
                <w:rFonts w:ascii="Verdana" w:eastAsia="Times New Roman" w:hAnsi="Verdana" w:cs="Calibri"/>
                <w:bCs/>
                <w:smallCaps/>
                <w:color w:val="000000" w:themeColor="text1"/>
                <w:sz w:val="20"/>
                <w:szCs w:val="20"/>
                <w:lang w:eastAsia="es-ES"/>
              </w:rPr>
              <w:t>LOTE 2. GASAS VENDAS Y OTRO MATERIAL DE EQUIPO</w:t>
            </w:r>
          </w:p>
        </w:tc>
        <w:tc>
          <w:tcPr>
            <w:tcW w:w="1561" w:type="dxa"/>
            <w:shd w:val="clear" w:color="auto" w:fill="76923C" w:themeFill="accent3" w:themeFillShade="BF"/>
            <w:noWrap/>
            <w:vAlign w:val="center"/>
            <w:hideMark/>
          </w:tcPr>
          <w:p w:rsidR="00176245" w:rsidRPr="005C0070" w:rsidRDefault="00176245" w:rsidP="008E01E9">
            <w:pPr>
              <w:spacing w:after="0" w:line="240" w:lineRule="auto"/>
              <w:rPr>
                <w:rFonts w:ascii="Verdana" w:eastAsia="Times New Roman" w:hAnsi="Verdana" w:cs="Calibri"/>
                <w:bCs/>
                <w:smallCaps/>
                <w:color w:val="FFFFFF"/>
                <w:sz w:val="20"/>
                <w:szCs w:val="20"/>
                <w:lang w:eastAsia="es-ES"/>
              </w:rPr>
            </w:pPr>
          </w:p>
        </w:tc>
        <w:tc>
          <w:tcPr>
            <w:tcW w:w="1561" w:type="dxa"/>
            <w:shd w:val="clear" w:color="auto" w:fill="76923C" w:themeFill="accent3" w:themeFillShade="BF"/>
          </w:tcPr>
          <w:p w:rsidR="00176245" w:rsidRPr="00176245" w:rsidRDefault="00176245" w:rsidP="00176245">
            <w:pPr>
              <w:spacing w:after="0" w:line="240" w:lineRule="auto"/>
              <w:jc w:val="center"/>
              <w:rPr>
                <w:rFonts w:ascii="Verdana" w:eastAsia="Times New Roman" w:hAnsi="Verdana" w:cs="Calibri"/>
                <w:bCs/>
                <w:smallCaps/>
                <w:color w:val="FFFFFF"/>
                <w:sz w:val="16"/>
                <w:szCs w:val="16"/>
                <w:lang w:eastAsia="es-ES"/>
              </w:rPr>
            </w:pPr>
            <w:r w:rsidRPr="00176245">
              <w:rPr>
                <w:rFonts w:ascii="Verdana" w:eastAsia="Times New Roman" w:hAnsi="Verdana" w:cs="Calibri"/>
                <w:bCs/>
                <w:smallCaps/>
                <w:color w:val="FFFFFF"/>
                <w:sz w:val="16"/>
                <w:szCs w:val="16"/>
                <w:lang w:eastAsia="es-ES"/>
              </w:rPr>
              <w:t>PRECIO UNITARIO OFERTADO EN EUROS</w:t>
            </w:r>
          </w:p>
        </w:tc>
      </w:tr>
      <w:tr w:rsidR="00176245" w:rsidRPr="005C0070" w:rsidTr="00176245">
        <w:trPr>
          <w:trHeight w:val="373"/>
        </w:trPr>
        <w:tc>
          <w:tcPr>
            <w:tcW w:w="8765" w:type="dxa"/>
            <w:shd w:val="clear" w:color="auto" w:fill="76923C" w:themeFill="accent3" w:themeFillShade="BF"/>
            <w:vAlign w:val="center"/>
            <w:hideMark/>
          </w:tcPr>
          <w:p w:rsidR="00176245" w:rsidRPr="005C0070" w:rsidRDefault="00176245" w:rsidP="008E01E9">
            <w:pPr>
              <w:spacing w:after="0" w:line="240" w:lineRule="auto"/>
              <w:rPr>
                <w:rFonts w:ascii="Verdana" w:eastAsia="Times New Roman" w:hAnsi="Verdana" w:cs="Arial"/>
                <w:b/>
                <w:bCs/>
                <w:color w:val="FFFFFF"/>
                <w:sz w:val="20"/>
                <w:szCs w:val="20"/>
                <w:lang w:eastAsia="es-ES"/>
              </w:rPr>
            </w:pPr>
            <w:r w:rsidRPr="005C0070">
              <w:rPr>
                <w:rFonts w:ascii="Verdana" w:eastAsia="Times New Roman" w:hAnsi="Verdana" w:cs="Calibri"/>
                <w:bCs/>
                <w:smallCaps/>
                <w:color w:val="FFFFFF"/>
                <w:sz w:val="20"/>
                <w:szCs w:val="20"/>
                <w:lang w:eastAsia="es-ES"/>
              </w:rPr>
              <w:t>Descripción</w:t>
            </w:r>
          </w:p>
        </w:tc>
        <w:tc>
          <w:tcPr>
            <w:tcW w:w="1561" w:type="dxa"/>
            <w:shd w:val="clear" w:color="auto" w:fill="76923C" w:themeFill="accent3" w:themeFillShade="BF"/>
            <w:noWrap/>
            <w:vAlign w:val="center"/>
            <w:hideMark/>
          </w:tcPr>
          <w:p w:rsidR="00176245" w:rsidRPr="005C0070" w:rsidRDefault="00176245" w:rsidP="008E01E9">
            <w:pPr>
              <w:spacing w:after="0" w:line="240" w:lineRule="auto"/>
              <w:rPr>
                <w:rFonts w:ascii="Verdana" w:eastAsia="Times New Roman" w:hAnsi="Verdana" w:cs="Arial"/>
                <w:b/>
                <w:bCs/>
                <w:color w:val="FFFFFF"/>
                <w:sz w:val="20"/>
                <w:szCs w:val="20"/>
                <w:lang w:eastAsia="es-ES"/>
              </w:rPr>
            </w:pPr>
            <w:r w:rsidRPr="005C0070">
              <w:rPr>
                <w:rFonts w:ascii="Verdana" w:eastAsia="Times New Roman" w:hAnsi="Verdana" w:cs="Calibri"/>
                <w:bCs/>
                <w:smallCaps/>
                <w:color w:val="FFFFFF"/>
                <w:sz w:val="20"/>
                <w:szCs w:val="20"/>
                <w:lang w:eastAsia="es-ES"/>
              </w:rPr>
              <w:t>Presentación</w:t>
            </w:r>
          </w:p>
        </w:tc>
        <w:tc>
          <w:tcPr>
            <w:tcW w:w="1561" w:type="dxa"/>
            <w:shd w:val="clear" w:color="auto" w:fill="76923C" w:themeFill="accent3" w:themeFillShade="BF"/>
          </w:tcPr>
          <w:p w:rsidR="00176245" w:rsidRPr="00176245" w:rsidRDefault="00176245" w:rsidP="00176245">
            <w:pPr>
              <w:spacing w:after="0" w:line="240" w:lineRule="auto"/>
              <w:rPr>
                <w:rFonts w:ascii="Verdana" w:eastAsia="Times New Roman" w:hAnsi="Verdana" w:cs="Calibri"/>
                <w:bCs/>
                <w:smallCaps/>
                <w:color w:val="FFFFFF"/>
                <w:sz w:val="16"/>
                <w:szCs w:val="16"/>
                <w:lang w:eastAsia="es-ES"/>
              </w:rPr>
            </w:pPr>
          </w:p>
        </w:tc>
      </w:tr>
      <w:tr w:rsidR="00176245" w:rsidRPr="005C0070" w:rsidTr="00176245">
        <w:trPr>
          <w:trHeight w:val="329"/>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Venda de tejido de punto de urdimbre orillada en sus laterales. Sin látex. No provoca irritaciones ni alergias. Indicada para la sujeción de apósitos y para compresión de articulaciones</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5 cm. X 4 m. </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462"/>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Venda de acolchado sintético ortopédico. Con </w:t>
            </w:r>
            <w:proofErr w:type="spellStart"/>
            <w:r w:rsidRPr="005C0070">
              <w:rPr>
                <w:rFonts w:ascii="Verdana" w:eastAsia="Times New Roman" w:hAnsi="Verdana" w:cs="Arial"/>
                <w:sz w:val="20"/>
                <w:szCs w:val="20"/>
                <w:lang w:eastAsia="es-ES"/>
              </w:rPr>
              <w:t>Triclosan</w:t>
            </w:r>
            <w:proofErr w:type="spellEnd"/>
            <w:r w:rsidRPr="005C0070">
              <w:rPr>
                <w:rFonts w:ascii="Verdana" w:eastAsia="Times New Roman" w:hAnsi="Verdana" w:cs="Arial"/>
                <w:sz w:val="20"/>
                <w:szCs w:val="20"/>
                <w:lang w:eastAsia="es-ES"/>
              </w:rPr>
              <w:t>. Compuesto por fibras de poliéster. Adaptable a cualquier contorno del cuerpo.</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10cm x 2,7m (Bolsa 12u.)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12"/>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15cm x 2,7m (Bolsa 12u.)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134"/>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Venda elástica adhesiva de algodón y viscosa blanqueada, para: Vendaje de contención, soporte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5cm x 4,5m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10cm x 4,5m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Venda </w:t>
            </w:r>
            <w:proofErr w:type="spellStart"/>
            <w:r w:rsidRPr="005C0070">
              <w:rPr>
                <w:rFonts w:ascii="Verdana" w:eastAsia="Times New Roman" w:hAnsi="Verdana" w:cs="Arial"/>
                <w:sz w:val="20"/>
                <w:szCs w:val="20"/>
                <w:lang w:eastAsia="es-ES"/>
              </w:rPr>
              <w:t>autoadherente</w:t>
            </w:r>
            <w:proofErr w:type="spellEnd"/>
            <w:r w:rsidRPr="005C0070">
              <w:rPr>
                <w:rFonts w:ascii="Verdana" w:eastAsia="Times New Roman" w:hAnsi="Verdana" w:cs="Arial"/>
                <w:sz w:val="20"/>
                <w:szCs w:val="20"/>
                <w:lang w:eastAsia="es-ES"/>
              </w:rPr>
              <w:t xml:space="preserve"> con fijación y compresión sin adhesivo. Ligera, transpirable y elástica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7,5cm x 5m (rollo)</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Venda de gasa elástica cohesiva para la fijación de apósitos. Sin látex en la fórmula.</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8cm x 4m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6cm x 4m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10cm x 4m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Venda de crepe, Algodón 100%. No </w:t>
            </w:r>
            <w:proofErr w:type="spellStart"/>
            <w:r w:rsidRPr="005C0070">
              <w:rPr>
                <w:rFonts w:ascii="Verdana" w:eastAsia="Times New Roman" w:hAnsi="Verdana" w:cs="Arial"/>
                <w:color w:val="000000"/>
                <w:sz w:val="20"/>
                <w:szCs w:val="20"/>
                <w:lang w:eastAsia="es-ES"/>
              </w:rPr>
              <w:t>deshilachable</w:t>
            </w:r>
            <w:proofErr w:type="spellEnd"/>
            <w:r w:rsidRPr="005C0070">
              <w:rPr>
                <w:rFonts w:ascii="Verdana" w:eastAsia="Times New Roman" w:hAnsi="Verdana" w:cs="Arial"/>
                <w:color w:val="000000"/>
                <w:sz w:val="20"/>
                <w:szCs w:val="20"/>
                <w:lang w:eastAsia="es-ES"/>
              </w:rPr>
              <w:t xml:space="preserve">. Extensible al 100%. Color crudo con hilo rojo guiado. </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10 cm x 10 m (unidad)</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94"/>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Venda autoadhesiva transpirable, para fijación de apósitos y gasas. 100% libre de </w:t>
            </w:r>
            <w:r w:rsidRPr="005C0070">
              <w:rPr>
                <w:rFonts w:ascii="Verdana" w:eastAsia="Times New Roman" w:hAnsi="Verdana" w:cs="Arial"/>
                <w:color w:val="000000"/>
                <w:sz w:val="20"/>
                <w:szCs w:val="20"/>
                <w:lang w:eastAsia="es-ES"/>
              </w:rPr>
              <w:lastRenderedPageBreak/>
              <w:t>látex natural. Permeable al aire y suave con la ropa. Extensibilidad aproximada del 85%.</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lastRenderedPageBreak/>
              <w:t>6cm x 4m</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lastRenderedPageBreak/>
              <w:t>Venda tubular elástica. 67% algodón y 33% viscosa. Elástica y extensible en diámetro.</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Talla 4</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Talla 5</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Talla 6</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Vendaje tubular de elasticidad permanente de compresión media y uniforme. </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talla 1</w:t>
            </w:r>
          </w:p>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(Rollo 25m)</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talla 2 </w:t>
            </w:r>
          </w:p>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(Rollo 25m)</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talla 3 </w:t>
            </w:r>
          </w:p>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(Rollo 25m)</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talla 4</w:t>
            </w:r>
          </w:p>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(Rollo 25m)</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talla 5 </w:t>
            </w:r>
          </w:p>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(Rollo 25m)</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talla 6 </w:t>
            </w:r>
          </w:p>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(Rollo 25m)</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191"/>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talla 8 </w:t>
            </w:r>
          </w:p>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(Rollo 25m)</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Venda de gasa 20 hilos/cm2. 100% algodón. Orillada.</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4m x 5cm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(Caja 15u.)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92"/>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Venda </w:t>
            </w:r>
            <w:proofErr w:type="spellStart"/>
            <w:r w:rsidRPr="005C0070">
              <w:rPr>
                <w:rFonts w:ascii="Verdana" w:eastAsia="Times New Roman" w:hAnsi="Verdana" w:cs="Arial"/>
                <w:sz w:val="20"/>
                <w:szCs w:val="20"/>
                <w:lang w:eastAsia="es-ES"/>
              </w:rPr>
              <w:t>prevendaje</w:t>
            </w:r>
            <w:proofErr w:type="spellEnd"/>
            <w:r w:rsidRPr="005C0070">
              <w:rPr>
                <w:rFonts w:ascii="Verdana" w:eastAsia="Times New Roman" w:hAnsi="Verdana" w:cs="Arial"/>
                <w:sz w:val="20"/>
                <w:szCs w:val="20"/>
                <w:lang w:eastAsia="es-ES"/>
              </w:rPr>
              <w:t xml:space="preserve"> de espuma fina. Para vendajes funcionales, para recubrir la piel y protegerla. Evita el contacto directo del material adhesivo con el tejido cutáneo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7cm x 27m (rollo)</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Malla tubular </w:t>
            </w:r>
            <w:proofErr w:type="spellStart"/>
            <w:r w:rsidRPr="005C0070">
              <w:rPr>
                <w:rFonts w:ascii="Verdana" w:eastAsia="Times New Roman" w:hAnsi="Verdana" w:cs="Arial"/>
                <w:color w:val="000000"/>
                <w:sz w:val="20"/>
                <w:szCs w:val="20"/>
                <w:lang w:eastAsia="es-ES"/>
              </w:rPr>
              <w:t>bi</w:t>
            </w:r>
            <w:proofErr w:type="spellEnd"/>
            <w:r w:rsidRPr="005C0070">
              <w:rPr>
                <w:rFonts w:ascii="Verdana" w:eastAsia="Times New Roman" w:hAnsi="Verdana" w:cs="Arial"/>
                <w:color w:val="000000"/>
                <w:sz w:val="20"/>
                <w:szCs w:val="20"/>
                <w:lang w:eastAsia="es-ES"/>
              </w:rPr>
              <w:t xml:space="preserve">-elástica de viscosa de compresión leve para fijación de apósitos sin restricción o compresión. </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10m x7.5cm (unidad)</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408"/>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Tape para realización de vendajes funcionales. Inelástico y </w:t>
            </w:r>
            <w:proofErr w:type="spellStart"/>
            <w:r w:rsidRPr="005C0070">
              <w:rPr>
                <w:rFonts w:ascii="Verdana" w:eastAsia="Times New Roman" w:hAnsi="Verdana" w:cs="Arial"/>
                <w:color w:val="000000"/>
                <w:sz w:val="20"/>
                <w:szCs w:val="20"/>
                <w:lang w:eastAsia="es-ES"/>
              </w:rPr>
              <w:t>rasgable</w:t>
            </w:r>
            <w:proofErr w:type="spellEnd"/>
            <w:r w:rsidRPr="005C0070">
              <w:rPr>
                <w:rFonts w:ascii="Verdana" w:eastAsia="Times New Roman" w:hAnsi="Verdana" w:cs="Arial"/>
                <w:color w:val="000000"/>
                <w:sz w:val="20"/>
                <w:szCs w:val="20"/>
                <w:lang w:eastAsia="es-ES"/>
              </w:rPr>
              <w:t xml:space="preserve"> con las manos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9,14m x 2,5cm (Caja 12u.)</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400"/>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Vendaje tubular de malla sintética de poliéster, elástica para fijación de apósitos. Extensible, resistente y confortable.de tensión.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talla 2 (Rollo 25m)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Venda tubular de compresión para soporte y rehabilitación. Sin costuras. Compresión constante. Por su composición, básicamente de algodón, será </w:t>
            </w:r>
            <w:proofErr w:type="spellStart"/>
            <w:r w:rsidRPr="005C0070">
              <w:rPr>
                <w:rFonts w:ascii="Verdana" w:eastAsia="Times New Roman" w:hAnsi="Verdana" w:cs="Arial"/>
                <w:color w:val="000000"/>
                <w:sz w:val="20"/>
                <w:szCs w:val="20"/>
                <w:lang w:eastAsia="es-ES"/>
              </w:rPr>
              <w:t>dermofílica</w:t>
            </w:r>
            <w:proofErr w:type="spellEnd"/>
            <w:r w:rsidRPr="005C0070">
              <w:rPr>
                <w:rFonts w:ascii="Verdana" w:eastAsia="Times New Roman" w:hAnsi="Verdana" w:cs="Arial"/>
                <w:color w:val="000000"/>
                <w:sz w:val="20"/>
                <w:szCs w:val="20"/>
                <w:lang w:eastAsia="es-ES"/>
              </w:rPr>
              <w:t xml:space="preserve">, </w:t>
            </w:r>
            <w:r w:rsidRPr="005C0070">
              <w:rPr>
                <w:rFonts w:ascii="Verdana" w:eastAsia="Times New Roman" w:hAnsi="Verdana" w:cs="Arial"/>
                <w:color w:val="000000"/>
                <w:sz w:val="20"/>
                <w:szCs w:val="20"/>
                <w:lang w:eastAsia="es-ES"/>
              </w:rPr>
              <w:lastRenderedPageBreak/>
              <w:t>confortable y permitirá los movimientos.</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lastRenderedPageBreak/>
              <w:t>10m x 7,5cm (unidad)</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397"/>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10m x 8,75cm (unidad)</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10m x 10cm (unidad)</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Venda tubular elástica 67% algodón y 33% viscosa. Elástica y extensible en diámetro. No compresiva, ideal para la protección de la piel bajo vendajes compresivos, adhesivos o de yeso.</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20m x 1,5cm (unidad)</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20m x 2,5cm (unidad)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20m x 3,5cm (unidad)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20m x 5,5cm (unidad)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20m x 6,5cm (unidad)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20m x 9cm (unidad)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Venda elástica cohesiva de color carne </w:t>
            </w:r>
            <w:proofErr w:type="spellStart"/>
            <w:r w:rsidRPr="005C0070">
              <w:rPr>
                <w:rFonts w:ascii="Verdana" w:eastAsia="Times New Roman" w:hAnsi="Verdana" w:cs="Arial"/>
                <w:sz w:val="20"/>
                <w:szCs w:val="20"/>
                <w:lang w:eastAsia="es-ES"/>
              </w:rPr>
              <w:t>rasgable</w:t>
            </w:r>
            <w:proofErr w:type="spellEnd"/>
            <w:r w:rsidRPr="005C0070">
              <w:rPr>
                <w:rFonts w:ascii="Verdana" w:eastAsia="Times New Roman" w:hAnsi="Verdana" w:cs="Arial"/>
                <w:sz w:val="20"/>
                <w:szCs w:val="20"/>
                <w:lang w:eastAsia="es-ES"/>
              </w:rPr>
              <w:t xml:space="preserve"> que se adhiere sobre sí misma. Antideslizante, permeable al aire, </w:t>
            </w:r>
            <w:proofErr w:type="spellStart"/>
            <w:r w:rsidRPr="005C0070">
              <w:rPr>
                <w:rFonts w:ascii="Verdana" w:eastAsia="Times New Roman" w:hAnsi="Verdana" w:cs="Arial"/>
                <w:sz w:val="20"/>
                <w:szCs w:val="20"/>
                <w:lang w:eastAsia="es-ES"/>
              </w:rPr>
              <w:t>esterilizable</w:t>
            </w:r>
            <w:proofErr w:type="spellEnd"/>
            <w:r w:rsidRPr="005C0070">
              <w:rPr>
                <w:rFonts w:ascii="Verdana" w:eastAsia="Times New Roman" w:hAnsi="Verdana" w:cs="Arial"/>
                <w:sz w:val="20"/>
                <w:szCs w:val="20"/>
                <w:lang w:eastAsia="es-ES"/>
              </w:rPr>
              <w:t xml:space="preserve"> en autoclave y </w:t>
            </w:r>
            <w:proofErr w:type="spellStart"/>
            <w:r w:rsidRPr="005C0070">
              <w:rPr>
                <w:rFonts w:ascii="Verdana" w:eastAsia="Times New Roman" w:hAnsi="Verdana" w:cs="Arial"/>
                <w:sz w:val="20"/>
                <w:szCs w:val="20"/>
                <w:lang w:eastAsia="es-ES"/>
              </w:rPr>
              <w:t>rasgable</w:t>
            </w:r>
            <w:proofErr w:type="spellEnd"/>
            <w:r w:rsidRPr="005C0070">
              <w:rPr>
                <w:rFonts w:ascii="Verdana" w:eastAsia="Times New Roman" w:hAnsi="Verdana" w:cs="Arial"/>
                <w:sz w:val="20"/>
                <w:szCs w:val="20"/>
                <w:lang w:eastAsia="es-ES"/>
              </w:rPr>
              <w:t xml:space="preserve"> en sentido transversal</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2,5cm x 4,5m (rollo)</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 5cm x 4,5m (rollo)</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Venda de gasa orillada para fijación de apósitos y/o compresas.</w:t>
            </w:r>
            <w:r w:rsidRPr="005C0070">
              <w:rPr>
                <w:rFonts w:ascii="Arial" w:eastAsia="Times New Roman" w:hAnsi="Arial" w:cs="Arial"/>
                <w:color w:val="000000"/>
                <w:sz w:val="20"/>
                <w:szCs w:val="20"/>
                <w:lang w:eastAsia="es-ES"/>
              </w:rPr>
              <w:t>​</w:t>
            </w:r>
            <w:r w:rsidRPr="005C0070">
              <w:rPr>
                <w:rFonts w:ascii="Verdana" w:eastAsia="Times New Roman" w:hAnsi="Verdana" w:cs="Ubuntu"/>
                <w:color w:val="000000"/>
                <w:sz w:val="20"/>
                <w:szCs w:val="20"/>
                <w:lang w:eastAsia="es-ES"/>
              </w:rPr>
              <w:t xml:space="preserve"> Composición: 50%</w:t>
            </w:r>
            <w:r w:rsidRPr="005C0070">
              <w:rPr>
                <w:rFonts w:ascii="Verdana" w:eastAsia="Times New Roman" w:hAnsi="Verdana" w:cs="Arial"/>
                <w:color w:val="000000"/>
                <w:sz w:val="20"/>
                <w:szCs w:val="20"/>
                <w:lang w:eastAsia="es-ES"/>
              </w:rPr>
              <w:t xml:space="preserve"> algodón y 50% viscosa. Hidrófila, transpirable, indesmallable y </w:t>
            </w:r>
            <w:proofErr w:type="spellStart"/>
            <w:r w:rsidRPr="005C0070">
              <w:rPr>
                <w:rFonts w:ascii="Verdana" w:eastAsia="Times New Roman" w:hAnsi="Verdana" w:cs="Arial"/>
                <w:color w:val="000000"/>
                <w:sz w:val="20"/>
                <w:szCs w:val="20"/>
                <w:lang w:eastAsia="es-ES"/>
              </w:rPr>
              <w:t>esterilizable</w:t>
            </w:r>
            <w:proofErr w:type="spellEnd"/>
            <w:r w:rsidRPr="005C0070">
              <w:rPr>
                <w:rFonts w:ascii="Verdana" w:eastAsia="Times New Roman" w:hAnsi="Verdana" w:cs="Arial"/>
                <w:color w:val="000000"/>
                <w:sz w:val="20"/>
                <w:szCs w:val="20"/>
                <w:lang w:eastAsia="es-ES"/>
              </w:rPr>
              <w:t>. Tupido medio y tacto suave</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10cm x 10m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5m x 5cm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Venda de crepe de elasticidad media con hilos marginales de color rojo, orillada en ambos márgenes, 99% Algodón, 1% Elastómero. Cosida en ambos extremos.</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10m x 15cm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10m x 10cm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4m x 7cm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4m x 5cm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Venda de yeso o escayola para fracturas y moldes ortopédicos. Gasa de vuelta de algodón 100%, 85% de yeso natural.</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5cm x 2,7m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10cm x 2,7m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15cm x 2,7m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lastRenderedPageBreak/>
              <w:t>Venda elástica adhesiva</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2,5m x 6cm</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2,5m x 10cm</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Venda de almohadillado de algodón.</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2,75m x 10cm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2,75m x 15cm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2,75m x 7,5cm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2,75m x 5cm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Apósito auto adhesivo estéril de tejido sin tejer con compresa central. Formado por Polietileno, viscosa y tejido sin tejer </w:t>
            </w:r>
            <w:proofErr w:type="spellStart"/>
            <w:r w:rsidRPr="005C0070">
              <w:rPr>
                <w:rFonts w:ascii="Verdana" w:eastAsia="Times New Roman" w:hAnsi="Verdana" w:cs="Arial"/>
                <w:sz w:val="20"/>
                <w:szCs w:val="20"/>
                <w:lang w:eastAsia="es-ES"/>
              </w:rPr>
              <w:t>adhesivada</w:t>
            </w:r>
            <w:proofErr w:type="spellEnd"/>
            <w:r w:rsidRPr="005C0070">
              <w:rPr>
                <w:rFonts w:ascii="Verdana" w:eastAsia="Times New Roman" w:hAnsi="Verdana" w:cs="Arial"/>
                <w:sz w:val="20"/>
                <w:szCs w:val="20"/>
                <w:lang w:eastAsia="es-ES"/>
              </w:rPr>
              <w:t xml:space="preserve"> con adhesivo acrílico.</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 x 10cm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15 x 10cm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20 x 10cm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5 x 7cm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Esparadrapo de fijación autoadhesivo </w:t>
            </w:r>
            <w:proofErr w:type="spellStart"/>
            <w:r w:rsidRPr="005C0070">
              <w:rPr>
                <w:rFonts w:ascii="Verdana" w:eastAsia="Times New Roman" w:hAnsi="Verdana" w:cs="Arial"/>
                <w:sz w:val="20"/>
                <w:szCs w:val="20"/>
                <w:lang w:eastAsia="es-ES"/>
              </w:rPr>
              <w:t>hipoalergénico</w:t>
            </w:r>
            <w:proofErr w:type="spellEnd"/>
            <w:r w:rsidRPr="005C0070">
              <w:rPr>
                <w:rFonts w:ascii="Verdana" w:eastAsia="Times New Roman" w:hAnsi="Verdana" w:cs="Arial"/>
                <w:sz w:val="20"/>
                <w:szCs w:val="20"/>
                <w:lang w:eastAsia="es-ES"/>
              </w:rPr>
              <w:t xml:space="preserve"> de tejido sin tejer</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10m x 10cm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10m x 15cm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10m x 5cm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20m x 10cm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 Esparadrapo Detectable impermeable y resistente al agua</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5 x 2,5cm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(12 rollos)</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380"/>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Gasas Estéril 15 Hilos cortadas y plegadas. De 4 capas.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20x20 cm </w:t>
            </w:r>
          </w:p>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(Sobre 5 Uds.)</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386"/>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Gasa rectilínea de 15 pasadas de hilo de algodón 100%, por centímetro cuadrado, en sobres esterilizados de 5 unidades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 50 x 50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(sobre 5u.)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Gasa estéril 17 hilos 8 capas con contraste RX constituida por tejido de algodón hidrófilo purificado.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20 x 30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(sobre 5u.)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60 x 40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(sobre 5u.)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Esparadrapo adhesivo inelástico de alta tolerancia dérmica, especial para </w:t>
            </w:r>
            <w:proofErr w:type="spellStart"/>
            <w:r w:rsidRPr="005C0070">
              <w:rPr>
                <w:rFonts w:ascii="Verdana" w:eastAsia="Times New Roman" w:hAnsi="Verdana" w:cs="Arial"/>
                <w:sz w:val="20"/>
                <w:szCs w:val="20"/>
                <w:lang w:eastAsia="es-ES"/>
              </w:rPr>
              <w:t>Taping</w:t>
            </w:r>
            <w:proofErr w:type="spellEnd"/>
            <w:r w:rsidRPr="005C0070">
              <w:rPr>
                <w:rFonts w:ascii="Verdana" w:eastAsia="Times New Roman" w:hAnsi="Verdana" w:cs="Arial"/>
                <w:sz w:val="20"/>
                <w:szCs w:val="20"/>
                <w:lang w:eastAsia="es-ES"/>
              </w:rPr>
              <w:t xml:space="preserve"> (Vendajes funcionales)</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4cm x 10m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24u.)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26"/>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lastRenderedPageBreak/>
              <w:t>Apósito transparente de poliuretano. Película transparente y adhesiva, impermeable al agua y a la humedad, adaptable a cualquier zona y extensible.</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45cm x 28cm (Caja 10u.)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18"/>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30cm x 28cm (Caja 10u.)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Algodón enrollado en paquetes de 100 gr, elaborado a partir de fibras de puro algodón 100%</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Unidad </w:t>
            </w:r>
          </w:p>
        </w:tc>
        <w:tc>
          <w:tcPr>
            <w:tcW w:w="1561" w:type="dxa"/>
          </w:tcPr>
          <w:p w:rsidR="00176245" w:rsidRPr="005C0070" w:rsidRDefault="00176245" w:rsidP="008E01E9">
            <w:pPr>
              <w:spacing w:after="0" w:line="240" w:lineRule="auto"/>
              <w:rPr>
                <w:rFonts w:ascii="Verdana" w:eastAsia="Times New Roman" w:hAnsi="Verdana" w:cs="Arial"/>
                <w:color w:val="000000"/>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Algodón en </w:t>
            </w:r>
            <w:proofErr w:type="spellStart"/>
            <w:r w:rsidRPr="005C0070">
              <w:rPr>
                <w:rFonts w:ascii="Verdana" w:eastAsia="Times New Roman" w:hAnsi="Verdana" w:cs="Arial"/>
                <w:sz w:val="20"/>
                <w:szCs w:val="20"/>
                <w:lang w:eastAsia="es-ES"/>
              </w:rPr>
              <w:t>Zig</w:t>
            </w:r>
            <w:proofErr w:type="spellEnd"/>
            <w:r w:rsidRPr="005C0070">
              <w:rPr>
                <w:rFonts w:ascii="Verdana" w:eastAsia="Times New Roman" w:hAnsi="Verdana" w:cs="Arial"/>
                <w:sz w:val="20"/>
                <w:szCs w:val="20"/>
                <w:lang w:eastAsia="es-ES"/>
              </w:rPr>
              <w:t xml:space="preserve"> </w:t>
            </w:r>
            <w:proofErr w:type="spellStart"/>
            <w:r w:rsidRPr="005C0070">
              <w:rPr>
                <w:rFonts w:ascii="Verdana" w:eastAsia="Times New Roman" w:hAnsi="Verdana" w:cs="Arial"/>
                <w:sz w:val="20"/>
                <w:szCs w:val="20"/>
                <w:lang w:eastAsia="es-ES"/>
              </w:rPr>
              <w:t>Zag</w:t>
            </w:r>
            <w:proofErr w:type="spellEnd"/>
            <w:r w:rsidRPr="005C0070">
              <w:rPr>
                <w:rFonts w:ascii="Verdana" w:eastAsia="Times New Roman" w:hAnsi="Verdana" w:cs="Arial"/>
                <w:sz w:val="20"/>
                <w:szCs w:val="20"/>
                <w:lang w:eastAsia="es-ES"/>
              </w:rPr>
              <w:t xml:space="preserve">. 100% puro algodón.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Envase 100grs.</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Envase 50grs.</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44"/>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Tiritas azules detectables confeccionadas con adhesivo </w:t>
            </w:r>
            <w:proofErr w:type="spellStart"/>
            <w:r w:rsidRPr="005C0070">
              <w:rPr>
                <w:rFonts w:ascii="Verdana" w:eastAsia="Times New Roman" w:hAnsi="Verdana" w:cs="Arial"/>
                <w:sz w:val="20"/>
                <w:szCs w:val="20"/>
                <w:lang w:eastAsia="es-ES"/>
              </w:rPr>
              <w:t>hipoalergénico</w:t>
            </w:r>
            <w:proofErr w:type="spellEnd"/>
            <w:r w:rsidRPr="005C0070">
              <w:rPr>
                <w:rFonts w:ascii="Verdana" w:eastAsia="Times New Roman" w:hAnsi="Verdana" w:cs="Arial"/>
                <w:sz w:val="20"/>
                <w:szCs w:val="20"/>
                <w:lang w:eastAsia="es-ES"/>
              </w:rPr>
              <w:t xml:space="preserve"> tolerado por la piel, adecuado para pieles sensibles.</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 19 x 72mm (Caja100u.)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Esparadrapo de no tejido elástico suave y flexible, así como permeable al aire y al vapor de agua.</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10m x 20cm (Caja 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Esparadrapo de tejido de viscosa muy adaptable y resistente. Adhesivo </w:t>
            </w:r>
            <w:proofErr w:type="spellStart"/>
            <w:r w:rsidRPr="005C0070">
              <w:rPr>
                <w:rFonts w:ascii="Verdana" w:eastAsia="Times New Roman" w:hAnsi="Verdana" w:cs="Arial"/>
                <w:sz w:val="20"/>
                <w:szCs w:val="20"/>
                <w:lang w:eastAsia="es-ES"/>
              </w:rPr>
              <w:t>hipoalergénico</w:t>
            </w:r>
            <w:proofErr w:type="spellEnd"/>
            <w:r w:rsidRPr="005C0070">
              <w:rPr>
                <w:rFonts w:ascii="Verdana" w:eastAsia="Times New Roman" w:hAnsi="Verdana" w:cs="Arial"/>
                <w:sz w:val="20"/>
                <w:szCs w:val="20"/>
                <w:lang w:eastAsia="es-ES"/>
              </w:rPr>
              <w:t xml:space="preserve">. Transpirable.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5m x 1,25cm (unidad)</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706"/>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Esparadrapo </w:t>
            </w:r>
            <w:proofErr w:type="spellStart"/>
            <w:r w:rsidRPr="005C0070">
              <w:rPr>
                <w:rFonts w:ascii="Verdana" w:eastAsia="Times New Roman" w:hAnsi="Verdana" w:cs="Arial"/>
                <w:sz w:val="20"/>
                <w:szCs w:val="20"/>
                <w:lang w:eastAsia="es-ES"/>
              </w:rPr>
              <w:t>hipoalérgico</w:t>
            </w:r>
            <w:proofErr w:type="spellEnd"/>
            <w:r w:rsidRPr="005C0070">
              <w:rPr>
                <w:rFonts w:ascii="Verdana" w:eastAsia="Times New Roman" w:hAnsi="Verdana" w:cs="Arial"/>
                <w:sz w:val="20"/>
                <w:szCs w:val="20"/>
                <w:lang w:eastAsia="es-ES"/>
              </w:rPr>
              <w:t xml:space="preserve"> de tela para sujetar vendajes de compresión, así como apósitos, sondas, cánulas, etc. La parte inferior con adhesivo de caucho sintético repelente al agua y resistente a la tracción. Bordes impregnados en </w:t>
            </w:r>
            <w:proofErr w:type="spellStart"/>
            <w:r w:rsidRPr="005C0070">
              <w:rPr>
                <w:rFonts w:ascii="Verdana" w:eastAsia="Times New Roman" w:hAnsi="Verdana" w:cs="Arial"/>
                <w:sz w:val="20"/>
                <w:szCs w:val="20"/>
                <w:lang w:eastAsia="es-ES"/>
              </w:rPr>
              <w:t>zig</w:t>
            </w:r>
            <w:proofErr w:type="spellEnd"/>
            <w:r w:rsidRPr="005C0070">
              <w:rPr>
                <w:rFonts w:ascii="Verdana" w:eastAsia="Times New Roman" w:hAnsi="Verdana" w:cs="Arial"/>
                <w:sz w:val="20"/>
                <w:szCs w:val="20"/>
                <w:lang w:eastAsia="es-ES"/>
              </w:rPr>
              <w:t xml:space="preserve"> </w:t>
            </w:r>
            <w:proofErr w:type="spellStart"/>
            <w:r w:rsidRPr="005C0070">
              <w:rPr>
                <w:rFonts w:ascii="Verdana" w:eastAsia="Times New Roman" w:hAnsi="Verdana" w:cs="Arial"/>
                <w:sz w:val="20"/>
                <w:szCs w:val="20"/>
                <w:lang w:eastAsia="es-ES"/>
              </w:rPr>
              <w:t>zag</w:t>
            </w:r>
            <w:proofErr w:type="spellEnd"/>
            <w:r w:rsidRPr="005C0070">
              <w:rPr>
                <w:rFonts w:ascii="Verdana" w:eastAsia="Times New Roman" w:hAnsi="Verdana" w:cs="Arial"/>
                <w:sz w:val="20"/>
                <w:szCs w:val="20"/>
                <w:lang w:eastAsia="es-ES"/>
              </w:rPr>
              <w:t>.</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2,5cm x 5m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18"/>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Esparadrapo de papel suave. </w:t>
            </w:r>
            <w:proofErr w:type="spellStart"/>
            <w:r w:rsidRPr="005C0070">
              <w:rPr>
                <w:rFonts w:ascii="Verdana" w:eastAsia="Times New Roman" w:hAnsi="Verdana" w:cs="Arial"/>
                <w:sz w:val="20"/>
                <w:szCs w:val="20"/>
                <w:lang w:eastAsia="es-ES"/>
              </w:rPr>
              <w:t>Hipoalergénico</w:t>
            </w:r>
            <w:proofErr w:type="spellEnd"/>
            <w:r w:rsidRPr="005C0070">
              <w:rPr>
                <w:rFonts w:ascii="Verdana" w:eastAsia="Times New Roman" w:hAnsi="Verdana" w:cs="Arial"/>
                <w:sz w:val="20"/>
                <w:szCs w:val="20"/>
                <w:lang w:eastAsia="es-ES"/>
              </w:rPr>
              <w:t>. Adhesivo de caucho sintético a rayas, permeable al aire y al vapor de agua.</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2,5cm x 5m (unidad)</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Compresa oftálmica compuesta de algodón hidrófilo de alta calidad envuelto de gasa hidrófila de algodón puro.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56 x 70mm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(Caja 50u.)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18"/>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Esparadrapo de color blanco, </w:t>
            </w:r>
            <w:proofErr w:type="spellStart"/>
            <w:r w:rsidRPr="005C0070">
              <w:rPr>
                <w:rFonts w:ascii="Verdana" w:eastAsia="Times New Roman" w:hAnsi="Verdana" w:cs="Arial"/>
                <w:sz w:val="20"/>
                <w:szCs w:val="20"/>
                <w:lang w:eastAsia="es-ES"/>
              </w:rPr>
              <w:t>hipoalergénico</w:t>
            </w:r>
            <w:proofErr w:type="spellEnd"/>
            <w:r w:rsidRPr="005C0070">
              <w:rPr>
                <w:rFonts w:ascii="Verdana" w:eastAsia="Times New Roman" w:hAnsi="Verdana" w:cs="Arial"/>
                <w:sz w:val="20"/>
                <w:szCs w:val="20"/>
                <w:lang w:eastAsia="es-ES"/>
              </w:rPr>
              <w:t xml:space="preserve"> que no deja residuos. No lastima la piel</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1,25cm x 9,1m          (Caja 24u.)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07"/>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2,5cm x 9,1m (Caja 12u.)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Esparadrapo </w:t>
            </w:r>
            <w:proofErr w:type="spellStart"/>
            <w:r w:rsidRPr="005C0070">
              <w:rPr>
                <w:rFonts w:ascii="Verdana" w:eastAsia="Times New Roman" w:hAnsi="Verdana" w:cs="Arial"/>
                <w:sz w:val="20"/>
                <w:szCs w:val="20"/>
                <w:lang w:eastAsia="es-ES"/>
              </w:rPr>
              <w:t>Durapore</w:t>
            </w:r>
            <w:proofErr w:type="spellEnd"/>
            <w:r w:rsidRPr="005C0070">
              <w:rPr>
                <w:rFonts w:ascii="Verdana" w:eastAsia="Times New Roman" w:hAnsi="Verdana" w:cs="Arial"/>
                <w:sz w:val="20"/>
                <w:szCs w:val="20"/>
                <w:lang w:eastAsia="es-ES"/>
              </w:rPr>
              <w:t xml:space="preserve"> </w:t>
            </w:r>
            <w:proofErr w:type="spellStart"/>
            <w:r w:rsidRPr="005C0070">
              <w:rPr>
                <w:rFonts w:ascii="Verdana" w:eastAsia="Times New Roman" w:hAnsi="Verdana" w:cs="Arial"/>
                <w:sz w:val="20"/>
                <w:szCs w:val="20"/>
                <w:lang w:eastAsia="es-ES"/>
              </w:rPr>
              <w:t>hipoalergénico</w:t>
            </w:r>
            <w:proofErr w:type="spellEnd"/>
            <w:r w:rsidRPr="005C0070">
              <w:rPr>
                <w:rFonts w:ascii="Verdana" w:eastAsia="Times New Roman" w:hAnsi="Verdana" w:cs="Arial"/>
                <w:sz w:val="20"/>
                <w:szCs w:val="20"/>
                <w:lang w:eastAsia="es-ES"/>
              </w:rPr>
              <w:t xml:space="preserve"> de seda sintética. Elevada fuerza de tensión. Rasgado bidireccional. Elevada </w:t>
            </w:r>
            <w:proofErr w:type="spellStart"/>
            <w:r w:rsidRPr="005C0070">
              <w:rPr>
                <w:rFonts w:ascii="Verdana" w:eastAsia="Times New Roman" w:hAnsi="Verdana" w:cs="Arial"/>
                <w:sz w:val="20"/>
                <w:szCs w:val="20"/>
                <w:lang w:eastAsia="es-ES"/>
              </w:rPr>
              <w:t>transpirabilidad</w:t>
            </w:r>
            <w:proofErr w:type="spellEnd"/>
            <w:r w:rsidRPr="005C0070">
              <w:rPr>
                <w:rFonts w:ascii="Verdana" w:eastAsia="Times New Roman" w:hAnsi="Verdana" w:cs="Arial"/>
                <w:sz w:val="20"/>
                <w:szCs w:val="20"/>
                <w:lang w:eastAsia="es-ES"/>
              </w:rPr>
              <w:t xml:space="preserve"> y adhesividad</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5mm x 9,14m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25mm x 9,14m</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570"/>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lastRenderedPageBreak/>
              <w:t xml:space="preserve">Suturas adhesivas cutáneas (reforzados).Color Blanco.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6 x 100mm (Sobre 10u.) (Caja 50u.)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570"/>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12 x 100mm (Sobre 6u.)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570"/>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12 x 50mm (Sobre 6u.)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570"/>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Tiritas de soporte de polietileno </w:t>
            </w:r>
            <w:proofErr w:type="spellStart"/>
            <w:r w:rsidRPr="005C0070">
              <w:rPr>
                <w:rFonts w:ascii="Verdana" w:eastAsia="Times New Roman" w:hAnsi="Verdana" w:cs="Arial"/>
                <w:sz w:val="20"/>
                <w:szCs w:val="20"/>
                <w:lang w:eastAsia="es-ES"/>
              </w:rPr>
              <w:t>microperforado</w:t>
            </w:r>
            <w:proofErr w:type="spellEnd"/>
            <w:r w:rsidRPr="005C0070">
              <w:rPr>
                <w:rFonts w:ascii="Verdana" w:eastAsia="Times New Roman" w:hAnsi="Verdana" w:cs="Arial"/>
                <w:sz w:val="20"/>
                <w:szCs w:val="20"/>
                <w:lang w:eastAsia="es-ES"/>
              </w:rPr>
              <w:t xml:space="preserve">. Impermeable y transpirable. Adhesivo </w:t>
            </w:r>
            <w:proofErr w:type="spellStart"/>
            <w:r w:rsidRPr="005C0070">
              <w:rPr>
                <w:rFonts w:ascii="Verdana" w:eastAsia="Times New Roman" w:hAnsi="Verdana" w:cs="Arial"/>
                <w:sz w:val="20"/>
                <w:szCs w:val="20"/>
                <w:lang w:eastAsia="es-ES"/>
              </w:rPr>
              <w:t>hipoalergénico</w:t>
            </w:r>
            <w:proofErr w:type="spellEnd"/>
            <w:r w:rsidRPr="005C0070">
              <w:rPr>
                <w:rFonts w:ascii="Verdana" w:eastAsia="Times New Roman" w:hAnsi="Verdana" w:cs="Arial"/>
                <w:sz w:val="20"/>
                <w:szCs w:val="20"/>
                <w:lang w:eastAsia="es-ES"/>
              </w:rPr>
              <w:t xml:space="preserve"> de alta adhesividad con suave compresa central.</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19 x 72mm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(Caja 250u.)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Apósito en rollo de tela sin tejer con adhesivo </w:t>
            </w:r>
            <w:proofErr w:type="spellStart"/>
            <w:r w:rsidRPr="005C0070">
              <w:rPr>
                <w:rFonts w:ascii="Verdana" w:eastAsia="Times New Roman" w:hAnsi="Verdana" w:cs="Arial"/>
                <w:sz w:val="20"/>
                <w:szCs w:val="20"/>
                <w:lang w:eastAsia="es-ES"/>
              </w:rPr>
              <w:t>hipoalergénico</w:t>
            </w:r>
            <w:proofErr w:type="spellEnd"/>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6cm x 5m (rollo)</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570"/>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Tirita de soporte de no tejido elástico, adhesivo </w:t>
            </w:r>
            <w:proofErr w:type="spellStart"/>
            <w:r w:rsidRPr="005C0070">
              <w:rPr>
                <w:rFonts w:ascii="Verdana" w:eastAsia="Times New Roman" w:hAnsi="Verdana" w:cs="Arial"/>
                <w:sz w:val="20"/>
                <w:szCs w:val="20"/>
                <w:lang w:eastAsia="es-ES"/>
              </w:rPr>
              <w:t>hipoalergénico</w:t>
            </w:r>
            <w:proofErr w:type="spellEnd"/>
            <w:r w:rsidRPr="005C0070">
              <w:rPr>
                <w:rFonts w:ascii="Verdana" w:eastAsia="Times New Roman" w:hAnsi="Verdana" w:cs="Arial"/>
                <w:sz w:val="20"/>
                <w:szCs w:val="20"/>
                <w:lang w:eastAsia="es-ES"/>
              </w:rPr>
              <w:t>. Especial pieles sensibles y zonas delicadas del cuerpo. Surtido 4 tamaños.</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Caja 20u.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Apósito multicapa </w:t>
            </w:r>
            <w:proofErr w:type="spellStart"/>
            <w:r w:rsidRPr="005C0070">
              <w:rPr>
                <w:rFonts w:ascii="Verdana" w:eastAsia="Times New Roman" w:hAnsi="Verdana" w:cs="Arial"/>
                <w:sz w:val="20"/>
                <w:szCs w:val="20"/>
                <w:lang w:eastAsia="es-ES"/>
              </w:rPr>
              <w:t>autoadherente</w:t>
            </w:r>
            <w:proofErr w:type="spellEnd"/>
            <w:r w:rsidRPr="005C0070">
              <w:rPr>
                <w:rFonts w:ascii="Verdana" w:eastAsia="Times New Roman" w:hAnsi="Verdana" w:cs="Arial"/>
                <w:sz w:val="20"/>
                <w:szCs w:val="20"/>
                <w:lang w:eastAsia="es-ES"/>
              </w:rPr>
              <w:t xml:space="preserve"> de silicona, diseñado para lesiones con un amplio rango: heridas exudativas tales como úlceras por presión, úlceras en miembros inferiores (piernas y pies) y heridas traumáticas.</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15 x 15cm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326"/>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7,5 x 8,5cm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614"/>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Apósito adhesivo impermeable. Film transpirable que se adhiere con seguridad y sin dejar residuos en la piel, creando una barrera que evita posibles infecciones y aleja la humedad de la herida. Para la protección de heridas en deportes y baño.</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Film transparente impermeable para la fijación de apósitos. Impermeable al agua. </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2m x 10cm (unidad)   </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16"/>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Espuma de poliuretano hidrófoba, porosa y reticulada, de color negro, de 18 x 12,5 x 3,3 cm (x1), </w:t>
            </w:r>
            <w:proofErr w:type="spellStart"/>
            <w:r w:rsidRPr="005C0070">
              <w:rPr>
                <w:rFonts w:ascii="Verdana" w:eastAsia="Times New Roman" w:hAnsi="Verdana" w:cs="Arial"/>
                <w:color w:val="000000"/>
                <w:sz w:val="20"/>
                <w:szCs w:val="20"/>
                <w:lang w:eastAsia="es-ES"/>
              </w:rPr>
              <w:t>Hydrofilm</w:t>
            </w:r>
            <w:proofErr w:type="spellEnd"/>
            <w:r w:rsidRPr="005C0070">
              <w:rPr>
                <w:rFonts w:ascii="Verdana" w:eastAsia="Times New Roman" w:hAnsi="Verdana" w:cs="Arial"/>
                <w:color w:val="000000"/>
                <w:sz w:val="20"/>
                <w:szCs w:val="20"/>
                <w:lang w:eastAsia="es-ES"/>
              </w:rPr>
              <w:t xml:space="preserve"> de 20 x 30 cm (x2)</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Estuche 5u.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08"/>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Espuma de poliuretano hidrófoba, porosa y reticulada, de color negro, de 10 x 7,5 x 3,3 cm (x1), </w:t>
            </w:r>
            <w:proofErr w:type="spellStart"/>
            <w:r w:rsidRPr="005C0070">
              <w:rPr>
                <w:rFonts w:ascii="Verdana" w:eastAsia="Times New Roman" w:hAnsi="Verdana" w:cs="Arial"/>
                <w:color w:val="000000"/>
                <w:sz w:val="20"/>
                <w:szCs w:val="20"/>
                <w:lang w:eastAsia="es-ES"/>
              </w:rPr>
              <w:t>Hydrofilm</w:t>
            </w:r>
            <w:proofErr w:type="spellEnd"/>
            <w:r w:rsidRPr="005C0070">
              <w:rPr>
                <w:rFonts w:ascii="Verdana" w:eastAsia="Times New Roman" w:hAnsi="Verdana" w:cs="Arial"/>
                <w:color w:val="000000"/>
                <w:sz w:val="20"/>
                <w:szCs w:val="20"/>
                <w:lang w:eastAsia="es-ES"/>
              </w:rPr>
              <w:t xml:space="preserve"> de 15 x 20 cm (x3) </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Estuche 5u.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14"/>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Apósito para cánulas autoadhesivo y estéril, compuesto de materiales </w:t>
            </w:r>
            <w:proofErr w:type="spellStart"/>
            <w:r w:rsidRPr="005C0070">
              <w:rPr>
                <w:rFonts w:ascii="Verdana" w:eastAsia="Times New Roman" w:hAnsi="Verdana" w:cs="Arial"/>
                <w:sz w:val="20"/>
                <w:szCs w:val="20"/>
                <w:lang w:eastAsia="es-ES"/>
              </w:rPr>
              <w:t>hipoalergénicos</w:t>
            </w:r>
            <w:proofErr w:type="spellEnd"/>
            <w:r w:rsidRPr="005C0070">
              <w:rPr>
                <w:rFonts w:ascii="Verdana" w:eastAsia="Times New Roman" w:hAnsi="Verdana" w:cs="Arial"/>
                <w:sz w:val="20"/>
                <w:szCs w:val="20"/>
                <w:lang w:eastAsia="es-ES"/>
              </w:rPr>
              <w:t xml:space="preserve"> y con una parte acolchada no adherente. Para fijar las cánulas I.V. Medidas 8x6 cm.</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 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570"/>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lastRenderedPageBreak/>
              <w:t xml:space="preserve">Apósito multicapa </w:t>
            </w:r>
            <w:proofErr w:type="spellStart"/>
            <w:r w:rsidRPr="005C0070">
              <w:rPr>
                <w:rFonts w:ascii="Verdana" w:eastAsia="Times New Roman" w:hAnsi="Verdana" w:cs="Arial"/>
                <w:sz w:val="20"/>
                <w:szCs w:val="20"/>
                <w:lang w:eastAsia="es-ES"/>
              </w:rPr>
              <w:t>autoadherente</w:t>
            </w:r>
            <w:proofErr w:type="spellEnd"/>
            <w:r w:rsidRPr="005C0070">
              <w:rPr>
                <w:rFonts w:ascii="Verdana" w:eastAsia="Times New Roman" w:hAnsi="Verdana" w:cs="Arial"/>
                <w:sz w:val="20"/>
                <w:szCs w:val="20"/>
                <w:lang w:eastAsia="es-ES"/>
              </w:rPr>
              <w:t xml:space="preserve"> de suave silicona diseñado para lesiones con un amplio rango: heridas exudativas tales como úlceras por presión, úlceras en miembros inferiores (piernas y pies) y heridas traumáticas.</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 10 x 10cm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500"/>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Apósito de espuma para heridas con moderado a alto nivel de exudado. Sellado de los bordes de la herida previniendo que el exudado se extienda por la piel </w:t>
            </w:r>
            <w:proofErr w:type="spellStart"/>
            <w:r w:rsidRPr="005C0070">
              <w:rPr>
                <w:rFonts w:ascii="Verdana" w:eastAsia="Times New Roman" w:hAnsi="Verdana" w:cs="Arial"/>
                <w:sz w:val="20"/>
                <w:szCs w:val="20"/>
                <w:lang w:eastAsia="es-ES"/>
              </w:rPr>
              <w:t>perilesional</w:t>
            </w:r>
            <w:proofErr w:type="spellEnd"/>
            <w:r w:rsidRPr="005C0070">
              <w:rPr>
                <w:rFonts w:ascii="Verdana" w:eastAsia="Times New Roman" w:hAnsi="Verdana" w:cs="Arial"/>
                <w:sz w:val="20"/>
                <w:szCs w:val="20"/>
                <w:lang w:eastAsia="es-ES"/>
              </w:rPr>
              <w:t>, minimizando el riesgo de maceración</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 10 x 10cm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07"/>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Apósito transparente  para fijar vías intravenosas periféricas y centrales. Pacientes adultos y pediátricos.</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7 x 8,5cm</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 (Caja 100u.)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Apósito transparente de poliuretano estéril. Impermeable y transpirable. Barrera bacteriana.</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10x12cm </w:t>
            </w:r>
          </w:p>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06"/>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Banda de espuma para inmovilización, Espuma de poliuretano recubierta con tejido 100% algodón. Beige. Talla 6m x 7,5cm</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412"/>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Equipo de tracción cutánea (blando) continua para miembros inferiores, adhesivo, que consta de una placa almohadillada, una venda elástica y cuerdas de poliéster.</w:t>
            </w:r>
          </w:p>
        </w:tc>
        <w:tc>
          <w:tcPr>
            <w:tcW w:w="1561" w:type="dxa"/>
            <w:shd w:val="clear" w:color="auto" w:fill="auto"/>
            <w:noWrap/>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unidad</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restart"/>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Compresas de no tejido 67% viscosa y 33% poliéster no estéril de 4 capas de 30 g/m2</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 x 10cm (100u.)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vMerge/>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10 x 20cm (100u.)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700"/>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Apósito estéril de 5x7,5cm. Capa de contacto con la herida suave. Diseño de malla abierta que permite que el exudado se transfiera correctamente a un apósito secundario y aplicar tratamientos tópicos.  Evita que el apósito externo se pegue a la herida, reduciendo al mínimo el traumatismo y el dolor.</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Parche Ocular </w:t>
            </w:r>
            <w:proofErr w:type="spellStart"/>
            <w:r w:rsidRPr="005C0070">
              <w:rPr>
                <w:rFonts w:ascii="Verdana" w:eastAsia="Times New Roman" w:hAnsi="Verdana" w:cs="Arial"/>
                <w:sz w:val="20"/>
                <w:szCs w:val="20"/>
                <w:lang w:eastAsia="es-ES"/>
              </w:rPr>
              <w:t>hipoalergénico</w:t>
            </w:r>
            <w:proofErr w:type="spellEnd"/>
            <w:r w:rsidRPr="005C0070">
              <w:rPr>
                <w:rFonts w:ascii="Verdana" w:eastAsia="Times New Roman" w:hAnsi="Verdana" w:cs="Arial"/>
                <w:sz w:val="20"/>
                <w:szCs w:val="20"/>
                <w:lang w:eastAsia="es-ES"/>
              </w:rPr>
              <w:t xml:space="preserve"> talla grande de 8x 5,7cm. Oclusivo 100%</w:t>
            </w:r>
          </w:p>
        </w:tc>
        <w:tc>
          <w:tcPr>
            <w:tcW w:w="1561" w:type="dxa"/>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20u.</w:t>
            </w:r>
          </w:p>
        </w:tc>
        <w:tc>
          <w:tcPr>
            <w:tcW w:w="1561" w:type="dxa"/>
          </w:tcPr>
          <w:p w:rsidR="00176245" w:rsidRPr="005C0070" w:rsidRDefault="00176245" w:rsidP="008E01E9">
            <w:pPr>
              <w:spacing w:after="0" w:line="240" w:lineRule="auto"/>
              <w:rPr>
                <w:rFonts w:ascii="Verdana" w:eastAsia="Times New Roman" w:hAnsi="Verdana" w:cs="Arial"/>
                <w:sz w:val="20"/>
                <w:szCs w:val="20"/>
                <w:lang w:eastAsia="es-ES"/>
              </w:rPr>
            </w:pPr>
          </w:p>
        </w:tc>
      </w:tr>
      <w:tr w:rsidR="00176245" w:rsidRPr="005C0070" w:rsidTr="00176245">
        <w:trPr>
          <w:trHeight w:val="285"/>
        </w:trPr>
        <w:tc>
          <w:tcPr>
            <w:tcW w:w="8765" w:type="dxa"/>
            <w:tcBorders>
              <w:bottom w:val="single" w:sz="4" w:space="0" w:color="76923C" w:themeColor="accent3" w:themeShade="BF"/>
            </w:tcBorders>
            <w:shd w:val="clear" w:color="auto" w:fill="auto"/>
            <w:vAlign w:val="center"/>
            <w:hideMark/>
          </w:tcPr>
          <w:p w:rsidR="00176245" w:rsidRPr="005C0070" w:rsidRDefault="00176245" w:rsidP="008E01E9">
            <w:pPr>
              <w:spacing w:after="0" w:line="240" w:lineRule="auto"/>
              <w:rPr>
                <w:rFonts w:ascii="Verdana" w:eastAsia="Times New Roman" w:hAnsi="Verdana" w:cs="Arial"/>
                <w:color w:val="000000"/>
                <w:sz w:val="20"/>
                <w:szCs w:val="20"/>
                <w:lang w:eastAsia="es-ES"/>
              </w:rPr>
            </w:pPr>
            <w:r w:rsidRPr="005C0070">
              <w:rPr>
                <w:rFonts w:ascii="Verdana" w:eastAsia="Times New Roman" w:hAnsi="Verdana" w:cs="Arial"/>
                <w:color w:val="000000"/>
                <w:sz w:val="20"/>
                <w:szCs w:val="20"/>
                <w:lang w:eastAsia="es-ES"/>
              </w:rPr>
              <w:t xml:space="preserve">Tampón nasal con hilo 8.0x1.5x2.0cm </w:t>
            </w:r>
          </w:p>
        </w:tc>
        <w:tc>
          <w:tcPr>
            <w:tcW w:w="1561" w:type="dxa"/>
            <w:tcBorders>
              <w:bottom w:val="single" w:sz="4" w:space="0" w:color="76923C" w:themeColor="accent3" w:themeShade="BF"/>
            </w:tcBorders>
            <w:shd w:val="clear" w:color="auto" w:fill="auto"/>
            <w:vAlign w:val="center"/>
            <w:hideMark/>
          </w:tcPr>
          <w:p w:rsidR="00176245" w:rsidRPr="005C0070" w:rsidRDefault="00176245" w:rsidP="008E01E9">
            <w:pPr>
              <w:spacing w:after="0" w:line="240" w:lineRule="auto"/>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10u.</w:t>
            </w:r>
          </w:p>
        </w:tc>
        <w:tc>
          <w:tcPr>
            <w:tcW w:w="1561" w:type="dxa"/>
            <w:tcBorders>
              <w:bottom w:val="single" w:sz="4" w:space="0" w:color="76923C" w:themeColor="accent3" w:themeShade="BF"/>
            </w:tcBorders>
          </w:tcPr>
          <w:p w:rsidR="00176245" w:rsidRPr="005C0070" w:rsidRDefault="00176245" w:rsidP="008E01E9">
            <w:pPr>
              <w:spacing w:after="0" w:line="240" w:lineRule="auto"/>
              <w:rPr>
                <w:rFonts w:ascii="Verdana" w:eastAsia="Times New Roman" w:hAnsi="Verdana" w:cs="Arial"/>
                <w:sz w:val="20"/>
                <w:szCs w:val="20"/>
                <w:lang w:eastAsia="es-ES"/>
              </w:rPr>
            </w:pPr>
          </w:p>
        </w:tc>
      </w:tr>
    </w:tbl>
    <w:p w:rsidR="004301B3" w:rsidRDefault="004301B3" w:rsidP="004301B3">
      <w:pPr>
        <w:pStyle w:val="Prrafobsico"/>
        <w:suppressAutoHyphens/>
        <w:rPr>
          <w:rFonts w:ascii="Gochi Hand" w:hAnsi="Gochi Hand" w:cs="Gochi Hand"/>
          <w:color w:val="A7A7A7"/>
        </w:rPr>
      </w:pPr>
    </w:p>
    <w:p w:rsidR="00176245" w:rsidRDefault="00176245" w:rsidP="004301B3">
      <w:pPr>
        <w:pStyle w:val="Prrafobsico"/>
        <w:suppressAutoHyphens/>
        <w:rPr>
          <w:rFonts w:ascii="Gochi Hand" w:hAnsi="Gochi Hand" w:cs="Gochi Hand"/>
          <w:color w:val="A7A7A7"/>
        </w:rPr>
      </w:pPr>
    </w:p>
    <w:p w:rsidR="00176245" w:rsidRDefault="00176245" w:rsidP="004301B3">
      <w:pPr>
        <w:pStyle w:val="Prrafobsico"/>
        <w:suppressAutoHyphens/>
        <w:rPr>
          <w:rFonts w:ascii="Gochi Hand" w:hAnsi="Gochi Hand" w:cs="Gochi Hand"/>
          <w:color w:val="A7A7A7"/>
        </w:rPr>
      </w:pPr>
    </w:p>
    <w:tbl>
      <w:tblPr>
        <w:tblW w:w="1190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left w:w="70" w:type="dxa"/>
          <w:right w:w="70" w:type="dxa"/>
        </w:tblCellMar>
        <w:tblLook w:val="04A0"/>
      </w:tblPr>
      <w:tblGrid>
        <w:gridCol w:w="8783"/>
        <w:gridCol w:w="1559"/>
        <w:gridCol w:w="1559"/>
      </w:tblGrid>
      <w:tr w:rsidR="00176245" w:rsidRPr="005C0070" w:rsidTr="00176245">
        <w:trPr>
          <w:trHeight w:val="416"/>
        </w:trPr>
        <w:tc>
          <w:tcPr>
            <w:tcW w:w="8783" w:type="dxa"/>
            <w:shd w:val="clear" w:color="auto" w:fill="auto"/>
            <w:vAlign w:val="center"/>
            <w:hideMark/>
          </w:tcPr>
          <w:p w:rsidR="00176245" w:rsidRPr="00176245" w:rsidRDefault="00176245" w:rsidP="008E01E9">
            <w:pPr>
              <w:spacing w:after="0"/>
              <w:jc w:val="both"/>
              <w:rPr>
                <w:rFonts w:ascii="Verdana" w:eastAsia="Times New Roman" w:hAnsi="Verdana" w:cs="Calibri"/>
                <w:bCs/>
                <w:smallCaps/>
                <w:color w:val="000000" w:themeColor="text1"/>
                <w:sz w:val="20"/>
                <w:szCs w:val="20"/>
                <w:lang w:eastAsia="es-ES"/>
              </w:rPr>
            </w:pPr>
            <w:r w:rsidRPr="00176245">
              <w:rPr>
                <w:rFonts w:ascii="Verdana" w:eastAsia="Times New Roman" w:hAnsi="Verdana" w:cs="Calibri"/>
                <w:bCs/>
                <w:smallCaps/>
                <w:color w:val="000000" w:themeColor="text1"/>
                <w:sz w:val="20"/>
                <w:szCs w:val="20"/>
                <w:lang w:eastAsia="es-ES"/>
              </w:rPr>
              <w:t>LOTE 3. SUTURAS Y OTROS</w:t>
            </w:r>
          </w:p>
        </w:tc>
        <w:tc>
          <w:tcPr>
            <w:tcW w:w="1559" w:type="dxa"/>
            <w:shd w:val="clear" w:color="auto" w:fill="76923C" w:themeFill="accent3" w:themeFillShade="BF"/>
            <w:vAlign w:val="center"/>
            <w:hideMark/>
          </w:tcPr>
          <w:p w:rsidR="00176245" w:rsidRPr="005C0070" w:rsidRDefault="00176245" w:rsidP="008E01E9">
            <w:pPr>
              <w:spacing w:after="0"/>
              <w:jc w:val="center"/>
              <w:rPr>
                <w:rFonts w:ascii="Verdana" w:eastAsia="Times New Roman" w:hAnsi="Verdana" w:cs="Calibri"/>
                <w:bCs/>
                <w:smallCaps/>
                <w:color w:val="FFFFFF"/>
                <w:sz w:val="20"/>
                <w:szCs w:val="20"/>
                <w:lang w:eastAsia="es-ES"/>
              </w:rPr>
            </w:pPr>
          </w:p>
        </w:tc>
        <w:tc>
          <w:tcPr>
            <w:tcW w:w="1559" w:type="dxa"/>
            <w:shd w:val="clear" w:color="auto" w:fill="76923C" w:themeFill="accent3" w:themeFillShade="BF"/>
          </w:tcPr>
          <w:p w:rsidR="00176245" w:rsidRPr="00176245" w:rsidRDefault="00176245" w:rsidP="008E01E9">
            <w:pPr>
              <w:spacing w:after="0"/>
              <w:jc w:val="center"/>
              <w:rPr>
                <w:rFonts w:ascii="Verdana" w:eastAsia="Times New Roman" w:hAnsi="Verdana" w:cs="Calibri"/>
                <w:bCs/>
                <w:smallCaps/>
                <w:color w:val="FFFFFF"/>
                <w:sz w:val="16"/>
                <w:szCs w:val="16"/>
                <w:lang w:eastAsia="es-ES"/>
              </w:rPr>
            </w:pPr>
            <w:r w:rsidRPr="00176245">
              <w:rPr>
                <w:rFonts w:ascii="Verdana" w:eastAsia="Times New Roman" w:hAnsi="Verdana" w:cs="Calibri"/>
                <w:bCs/>
                <w:smallCaps/>
                <w:color w:val="FFFFFF"/>
                <w:sz w:val="16"/>
                <w:szCs w:val="16"/>
                <w:lang w:eastAsia="es-ES"/>
              </w:rPr>
              <w:t xml:space="preserve">PRECIO </w:t>
            </w:r>
            <w:r w:rsidRPr="00176245">
              <w:rPr>
                <w:rFonts w:ascii="Verdana" w:eastAsia="Times New Roman" w:hAnsi="Verdana" w:cs="Calibri"/>
                <w:bCs/>
                <w:smallCaps/>
                <w:color w:val="FFFFFF"/>
                <w:sz w:val="16"/>
                <w:szCs w:val="16"/>
                <w:lang w:eastAsia="es-ES"/>
              </w:rPr>
              <w:lastRenderedPageBreak/>
              <w:t xml:space="preserve">UNITARIO OFERTADO EN EUROS </w:t>
            </w:r>
          </w:p>
        </w:tc>
      </w:tr>
      <w:tr w:rsidR="00176245" w:rsidRPr="005C0070" w:rsidTr="00176245">
        <w:trPr>
          <w:trHeight w:val="247"/>
        </w:trPr>
        <w:tc>
          <w:tcPr>
            <w:tcW w:w="8783" w:type="dxa"/>
            <w:shd w:val="clear" w:color="auto" w:fill="76923C" w:themeFill="accent3" w:themeFillShade="BF"/>
            <w:vAlign w:val="center"/>
            <w:hideMark/>
          </w:tcPr>
          <w:p w:rsidR="00176245" w:rsidRPr="005C0070" w:rsidRDefault="00176245" w:rsidP="008E01E9">
            <w:pPr>
              <w:spacing w:after="0"/>
              <w:jc w:val="both"/>
              <w:rPr>
                <w:rFonts w:ascii="Verdana" w:eastAsia="Times New Roman" w:hAnsi="Verdana" w:cs="Calibri"/>
                <w:bCs/>
                <w:smallCaps/>
                <w:color w:val="FFFFFF"/>
                <w:sz w:val="20"/>
                <w:szCs w:val="20"/>
                <w:lang w:eastAsia="es-ES"/>
              </w:rPr>
            </w:pPr>
            <w:r w:rsidRPr="005C0070">
              <w:rPr>
                <w:rFonts w:ascii="Verdana" w:eastAsia="Times New Roman" w:hAnsi="Verdana" w:cs="Calibri"/>
                <w:bCs/>
                <w:smallCaps/>
                <w:color w:val="FFFFFF"/>
                <w:sz w:val="20"/>
                <w:szCs w:val="20"/>
                <w:lang w:eastAsia="es-ES"/>
              </w:rPr>
              <w:lastRenderedPageBreak/>
              <w:t>Descripción</w:t>
            </w:r>
          </w:p>
        </w:tc>
        <w:tc>
          <w:tcPr>
            <w:tcW w:w="1559" w:type="dxa"/>
            <w:shd w:val="clear" w:color="auto" w:fill="76923C" w:themeFill="accent3" w:themeFillShade="BF"/>
            <w:vAlign w:val="center"/>
            <w:hideMark/>
          </w:tcPr>
          <w:p w:rsidR="00176245" w:rsidRPr="005C0070" w:rsidRDefault="00176245" w:rsidP="008E01E9">
            <w:pPr>
              <w:spacing w:after="0"/>
              <w:jc w:val="center"/>
              <w:rPr>
                <w:rFonts w:ascii="Verdana" w:eastAsia="Times New Roman" w:hAnsi="Verdana" w:cs="Calibri"/>
                <w:bCs/>
                <w:smallCaps/>
                <w:color w:val="FFFFFF"/>
                <w:sz w:val="20"/>
                <w:szCs w:val="20"/>
                <w:lang w:eastAsia="es-ES"/>
              </w:rPr>
            </w:pPr>
            <w:r w:rsidRPr="005C0070">
              <w:rPr>
                <w:rFonts w:ascii="Verdana" w:eastAsia="Times New Roman" w:hAnsi="Verdana" w:cs="Calibri"/>
                <w:bCs/>
                <w:smallCaps/>
                <w:color w:val="FFFFFF"/>
                <w:sz w:val="20"/>
                <w:szCs w:val="20"/>
                <w:lang w:eastAsia="es-ES"/>
              </w:rPr>
              <w:t>Presentación</w:t>
            </w:r>
          </w:p>
        </w:tc>
        <w:tc>
          <w:tcPr>
            <w:tcW w:w="1559" w:type="dxa"/>
            <w:shd w:val="clear" w:color="auto" w:fill="76923C" w:themeFill="accent3" w:themeFillShade="BF"/>
          </w:tcPr>
          <w:p w:rsidR="00176245" w:rsidRPr="005C0070" w:rsidRDefault="00176245" w:rsidP="008E01E9">
            <w:pPr>
              <w:spacing w:after="0"/>
              <w:jc w:val="center"/>
              <w:rPr>
                <w:rFonts w:ascii="Verdana" w:eastAsia="Times New Roman" w:hAnsi="Verdana" w:cs="Calibri"/>
                <w:bCs/>
                <w:smallCaps/>
                <w:color w:val="FFFFFF"/>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sintética de poliamida 6, no absorbible y de estructura </w:t>
            </w:r>
            <w:proofErr w:type="spellStart"/>
            <w:r w:rsidRPr="005C0070">
              <w:rPr>
                <w:rFonts w:ascii="Verdana" w:eastAsia="Times New Roman" w:hAnsi="Verdana" w:cs="Calibri"/>
                <w:sz w:val="20"/>
                <w:szCs w:val="20"/>
                <w:lang w:eastAsia="es-ES"/>
              </w:rPr>
              <w:t>monofilar</w:t>
            </w:r>
            <w:proofErr w:type="spellEnd"/>
            <w:r w:rsidRPr="005C0070">
              <w:rPr>
                <w:rFonts w:ascii="Verdana" w:eastAsia="Times New Roman" w:hAnsi="Verdana" w:cs="Calibri"/>
                <w:sz w:val="20"/>
                <w:szCs w:val="20"/>
                <w:lang w:eastAsia="es-ES"/>
              </w:rPr>
              <w:t xml:space="preserve"> 2/0 con aguja triangular DS 24mm.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sintética de poliamida 6, no absorbible y de estructura </w:t>
            </w:r>
            <w:proofErr w:type="spellStart"/>
            <w:r w:rsidRPr="005C0070">
              <w:rPr>
                <w:rFonts w:ascii="Verdana" w:eastAsia="Times New Roman" w:hAnsi="Verdana" w:cs="Calibri"/>
                <w:sz w:val="20"/>
                <w:szCs w:val="20"/>
                <w:lang w:eastAsia="es-ES"/>
              </w:rPr>
              <w:t>monofilar</w:t>
            </w:r>
            <w:proofErr w:type="spellEnd"/>
            <w:r w:rsidRPr="005C0070">
              <w:rPr>
                <w:rFonts w:ascii="Verdana" w:eastAsia="Times New Roman" w:hAnsi="Verdana" w:cs="Calibri"/>
                <w:sz w:val="20"/>
                <w:szCs w:val="20"/>
                <w:lang w:eastAsia="es-ES"/>
              </w:rPr>
              <w:t xml:space="preserve"> 3/0 con aguja triangular DS 19mm.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sintética de poliamida 6, no absorbible y de estructura </w:t>
            </w:r>
            <w:proofErr w:type="spellStart"/>
            <w:r w:rsidRPr="005C0070">
              <w:rPr>
                <w:rFonts w:ascii="Verdana" w:eastAsia="Times New Roman" w:hAnsi="Verdana" w:cs="Calibri"/>
                <w:sz w:val="20"/>
                <w:szCs w:val="20"/>
                <w:lang w:eastAsia="es-ES"/>
              </w:rPr>
              <w:t>monofilar</w:t>
            </w:r>
            <w:proofErr w:type="spellEnd"/>
            <w:r w:rsidRPr="005C0070">
              <w:rPr>
                <w:rFonts w:ascii="Verdana" w:eastAsia="Times New Roman" w:hAnsi="Verdana" w:cs="Calibri"/>
                <w:sz w:val="20"/>
                <w:szCs w:val="20"/>
                <w:lang w:eastAsia="es-ES"/>
              </w:rPr>
              <w:t xml:space="preserve"> 4/0 con aguja triangular DS 19mm.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sintética de poliamida 6, no absorbible y de estructura </w:t>
            </w:r>
            <w:proofErr w:type="spellStart"/>
            <w:r w:rsidRPr="005C0070">
              <w:rPr>
                <w:rFonts w:ascii="Verdana" w:eastAsia="Times New Roman" w:hAnsi="Verdana" w:cs="Calibri"/>
                <w:sz w:val="20"/>
                <w:szCs w:val="20"/>
                <w:lang w:eastAsia="es-ES"/>
              </w:rPr>
              <w:t>monofilar</w:t>
            </w:r>
            <w:proofErr w:type="spellEnd"/>
            <w:r w:rsidRPr="005C0070">
              <w:rPr>
                <w:rFonts w:ascii="Verdana" w:eastAsia="Times New Roman" w:hAnsi="Verdana" w:cs="Calibri"/>
                <w:sz w:val="20"/>
                <w:szCs w:val="20"/>
                <w:lang w:eastAsia="es-ES"/>
              </w:rPr>
              <w:t xml:space="preserve"> 5/0 con aguja triangular DS 19mm.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sintética de poliamida 6, no absorbible y de estructura </w:t>
            </w:r>
            <w:proofErr w:type="spellStart"/>
            <w:r w:rsidRPr="005C0070">
              <w:rPr>
                <w:rFonts w:ascii="Verdana" w:eastAsia="Times New Roman" w:hAnsi="Verdana" w:cs="Calibri"/>
                <w:sz w:val="20"/>
                <w:szCs w:val="20"/>
                <w:lang w:eastAsia="es-ES"/>
              </w:rPr>
              <w:t>monofilar</w:t>
            </w:r>
            <w:proofErr w:type="spellEnd"/>
            <w:r w:rsidRPr="005C0070">
              <w:rPr>
                <w:rFonts w:ascii="Verdana" w:eastAsia="Times New Roman" w:hAnsi="Verdana" w:cs="Calibri"/>
                <w:sz w:val="20"/>
                <w:szCs w:val="20"/>
                <w:lang w:eastAsia="es-ES"/>
              </w:rPr>
              <w:t xml:space="preserve"> 6/0 con aguja triangular DS 16mm.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sintética de poliamida 6, no absorbible y de estructura </w:t>
            </w:r>
            <w:proofErr w:type="spellStart"/>
            <w:r w:rsidRPr="005C0070">
              <w:rPr>
                <w:rFonts w:ascii="Verdana" w:eastAsia="Times New Roman" w:hAnsi="Verdana" w:cs="Calibri"/>
                <w:sz w:val="20"/>
                <w:szCs w:val="20"/>
                <w:lang w:eastAsia="es-ES"/>
              </w:rPr>
              <w:t>monofilar</w:t>
            </w:r>
            <w:proofErr w:type="spellEnd"/>
            <w:r w:rsidRPr="005C0070">
              <w:rPr>
                <w:rFonts w:ascii="Verdana" w:eastAsia="Times New Roman" w:hAnsi="Verdana" w:cs="Calibri"/>
                <w:sz w:val="20"/>
                <w:szCs w:val="20"/>
                <w:lang w:eastAsia="es-ES"/>
              </w:rPr>
              <w:t xml:space="preserve"> 2/0 con aguja redonda DS 24mm.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sintética de poliamida 6, no absorbible y de estructura </w:t>
            </w:r>
            <w:proofErr w:type="spellStart"/>
            <w:r w:rsidRPr="005C0070">
              <w:rPr>
                <w:rFonts w:ascii="Verdana" w:eastAsia="Times New Roman" w:hAnsi="Verdana" w:cs="Calibri"/>
                <w:sz w:val="20"/>
                <w:szCs w:val="20"/>
                <w:lang w:eastAsia="es-ES"/>
              </w:rPr>
              <w:t>monofilar</w:t>
            </w:r>
            <w:proofErr w:type="spellEnd"/>
            <w:r w:rsidRPr="005C0070">
              <w:rPr>
                <w:rFonts w:ascii="Verdana" w:eastAsia="Times New Roman" w:hAnsi="Verdana" w:cs="Calibri"/>
                <w:sz w:val="20"/>
                <w:szCs w:val="20"/>
                <w:lang w:eastAsia="es-ES"/>
              </w:rPr>
              <w:t xml:space="preserve"> 2/0 con aguja triangular DS 19mm.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539"/>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hAnsi="Verdana" w:cs="Calibri"/>
                <w:sz w:val="20"/>
                <w:szCs w:val="20"/>
              </w:rPr>
              <w:t>Grapadora cutánea. Permite ver los extremos de las grapas, facilitando así centrado adecuado y cierre preciso.</w:t>
            </w:r>
            <w:r w:rsidRPr="005C0070">
              <w:rPr>
                <w:rFonts w:ascii="Verdana" w:eastAsia="Times New Roman" w:hAnsi="Verdana" w:cs="Calibri"/>
                <w:sz w:val="20"/>
                <w:szCs w:val="20"/>
                <w:lang w:eastAsia="es-ES"/>
              </w:rPr>
              <w:t>. Presentada en envase unitario estéril. Grapas de 6,8x4,25 mm.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Unidad 15 grapas</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703"/>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quirúrgica de Poliamida 6.6 (NYLON), estéril, no absorbible. Monofilamento de Nylon negro. Longitud de la hebra 15 cm. Calibre 9/0. Forma 3/8 círculo. Longitud de la aguja 5.1 mm de arco. Diámetro 140 micras. Punta </w:t>
            </w:r>
            <w:proofErr w:type="spellStart"/>
            <w:r w:rsidRPr="005C0070">
              <w:rPr>
                <w:rFonts w:ascii="Verdana" w:eastAsia="Times New Roman" w:hAnsi="Verdana" w:cs="Calibri"/>
                <w:sz w:val="20"/>
                <w:szCs w:val="20"/>
                <w:lang w:eastAsia="es-ES"/>
              </w:rPr>
              <w:t>Taper</w:t>
            </w:r>
            <w:proofErr w:type="spellEnd"/>
            <w:r w:rsidRPr="005C0070">
              <w:rPr>
                <w:rFonts w:ascii="Verdana" w:eastAsia="Times New Roman" w:hAnsi="Verdana" w:cs="Calibri"/>
                <w:sz w:val="20"/>
                <w:szCs w:val="20"/>
                <w:lang w:eastAsia="es-ES"/>
              </w:rPr>
              <w:t xml:space="preserve"> Point.</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684"/>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quirúrgica de Poliamida 6.6 (NYLON), estéril, no absorbible. Monofilamento de Nylon negro. Longitud de la hebra 15 cm. Calibre 9/0. Forma 3/8 círculo. Longitud de la aguja 5.1 mm de arco. Diámetro 100 micras. Punta </w:t>
            </w:r>
            <w:proofErr w:type="spellStart"/>
            <w:r w:rsidRPr="005C0070">
              <w:rPr>
                <w:rFonts w:ascii="Verdana" w:eastAsia="Times New Roman" w:hAnsi="Verdana" w:cs="Calibri"/>
                <w:sz w:val="20"/>
                <w:szCs w:val="20"/>
                <w:lang w:eastAsia="es-ES"/>
              </w:rPr>
              <w:t>Taper</w:t>
            </w:r>
            <w:proofErr w:type="spellEnd"/>
            <w:r w:rsidRPr="005C0070">
              <w:rPr>
                <w:rFonts w:ascii="Verdana" w:eastAsia="Times New Roman" w:hAnsi="Verdana" w:cs="Calibri"/>
                <w:sz w:val="20"/>
                <w:szCs w:val="20"/>
                <w:lang w:eastAsia="es-ES"/>
              </w:rPr>
              <w:t xml:space="preserve"> Point.</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822"/>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lastRenderedPageBreak/>
              <w:t xml:space="preserve">Sutura quirúrgica de Poliamida 6.6 (NYLON), estéril, no absorbible. Monofilamento de Nylon negro. Longitud de la hebra 15 cm. Calibre 10/0. Forma 3/8 círculo. Longitud de la aguja 5.1 mm de arco. Diámetro 100 micras. Punta </w:t>
            </w:r>
            <w:proofErr w:type="spellStart"/>
            <w:r w:rsidRPr="005C0070">
              <w:rPr>
                <w:rFonts w:ascii="Verdana" w:eastAsia="Times New Roman" w:hAnsi="Verdana" w:cs="Calibri"/>
                <w:sz w:val="20"/>
                <w:szCs w:val="20"/>
                <w:lang w:eastAsia="es-ES"/>
              </w:rPr>
              <w:t>Taper</w:t>
            </w:r>
            <w:proofErr w:type="spellEnd"/>
            <w:r w:rsidRPr="005C0070">
              <w:rPr>
                <w:rFonts w:ascii="Verdana" w:eastAsia="Times New Roman" w:hAnsi="Verdana" w:cs="Calibri"/>
                <w:sz w:val="20"/>
                <w:szCs w:val="20"/>
                <w:lang w:eastAsia="es-ES"/>
              </w:rPr>
              <w:t xml:space="preserve"> Point.</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692"/>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quirúrgica de Poliamida 6.6 (NYLON), estéril, no absorbible. Monofilamento de Nylon negro. Longitud de la hebra 15 cm. Calibre 8/0. Forma 3/8 círculo. Longitud de la aguja 5.1 mm de arco. Diámetro 140 micras. Punta </w:t>
            </w:r>
            <w:proofErr w:type="spellStart"/>
            <w:r w:rsidRPr="005C0070">
              <w:rPr>
                <w:rFonts w:ascii="Verdana" w:eastAsia="Times New Roman" w:hAnsi="Verdana" w:cs="Calibri"/>
                <w:sz w:val="20"/>
                <w:szCs w:val="20"/>
                <w:lang w:eastAsia="es-ES"/>
              </w:rPr>
              <w:t>Taper</w:t>
            </w:r>
            <w:proofErr w:type="spellEnd"/>
            <w:r w:rsidRPr="005C0070">
              <w:rPr>
                <w:rFonts w:ascii="Verdana" w:eastAsia="Times New Roman" w:hAnsi="Verdana" w:cs="Calibri"/>
                <w:sz w:val="20"/>
                <w:szCs w:val="20"/>
                <w:lang w:eastAsia="es-ES"/>
              </w:rPr>
              <w:t xml:space="preserve"> Point.</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675"/>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quirúrgica de Poliamida 6.6 (NYLON), estéril, no absorbible. Monofilamento de Nylon negro. Longitud de la hebra 15 cm. Calibre 10/0. Forma 3/8 círculo. Longitud de la aguja 5.1 mm de arco. Diámetro 140 micras. Punta </w:t>
            </w:r>
            <w:proofErr w:type="spellStart"/>
            <w:r w:rsidRPr="005C0070">
              <w:rPr>
                <w:rFonts w:ascii="Verdana" w:eastAsia="Times New Roman" w:hAnsi="Verdana" w:cs="Calibri"/>
                <w:sz w:val="20"/>
                <w:szCs w:val="20"/>
                <w:lang w:eastAsia="es-ES"/>
              </w:rPr>
              <w:t>Taper</w:t>
            </w:r>
            <w:proofErr w:type="spellEnd"/>
            <w:r w:rsidRPr="005C0070">
              <w:rPr>
                <w:rFonts w:ascii="Verdana" w:eastAsia="Times New Roman" w:hAnsi="Verdana" w:cs="Calibri"/>
                <w:sz w:val="20"/>
                <w:szCs w:val="20"/>
                <w:lang w:eastAsia="es-ES"/>
              </w:rPr>
              <w:t xml:space="preserve"> Point.</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Seda Trenzada Negra TB-15 Calibre 2</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Arial"/>
                <w:color w:val="212529"/>
                <w:sz w:val="20"/>
                <w:szCs w:val="20"/>
                <w:lang w:eastAsia="es-ES"/>
              </w:rPr>
            </w:pPr>
            <w:r w:rsidRPr="005C0070">
              <w:rPr>
                <w:rFonts w:ascii="Verdana" w:eastAsia="Times New Roman" w:hAnsi="Verdana" w:cs="Arial"/>
                <w:color w:val="212529"/>
                <w:sz w:val="20"/>
                <w:szCs w:val="20"/>
                <w:lang w:eastAsia="es-ES"/>
              </w:rPr>
              <w:t>Seda Trenzada Negra TB-15 Calibre 3/0</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val="en-US" w:eastAsia="es-ES"/>
              </w:rPr>
            </w:pPr>
            <w:r w:rsidRPr="005C0070">
              <w:rPr>
                <w:rFonts w:ascii="Verdana" w:eastAsia="Times New Roman" w:hAnsi="Verdana" w:cs="Calibri"/>
                <w:sz w:val="20"/>
                <w:szCs w:val="20"/>
                <w:lang w:eastAsia="es-ES"/>
              </w:rPr>
              <w:t xml:space="preserve">Seda Trenzada Negra TB-15 Calibre 4/0, Aguja 3/8 </w:t>
            </w:r>
            <w:proofErr w:type="spellStart"/>
            <w:r w:rsidRPr="005C0070">
              <w:rPr>
                <w:rFonts w:ascii="Verdana" w:eastAsia="Times New Roman" w:hAnsi="Verdana" w:cs="Calibri"/>
                <w:sz w:val="20"/>
                <w:szCs w:val="20"/>
                <w:lang w:eastAsia="es-ES"/>
              </w:rPr>
              <w:t>Cir</w:t>
            </w:r>
            <w:proofErr w:type="spellEnd"/>
            <w:r w:rsidRPr="005C0070">
              <w:rPr>
                <w:rFonts w:ascii="Verdana" w:eastAsia="Times New Roman" w:hAnsi="Verdana" w:cs="Calibri"/>
                <w:sz w:val="20"/>
                <w:szCs w:val="20"/>
                <w:lang w:eastAsia="es-ES"/>
              </w:rPr>
              <w:t xml:space="preserve">. </w:t>
            </w:r>
            <w:r w:rsidRPr="005C0070">
              <w:rPr>
                <w:rFonts w:ascii="Verdana" w:eastAsia="Times New Roman" w:hAnsi="Verdana" w:cs="Calibri"/>
                <w:sz w:val="20"/>
                <w:szCs w:val="20"/>
                <w:lang w:val="en-US" w:eastAsia="es-ES"/>
              </w:rPr>
              <w:t xml:space="preserve">Triangular, 20 mm. Long. </w:t>
            </w:r>
            <w:proofErr w:type="spellStart"/>
            <w:r w:rsidRPr="005C0070">
              <w:rPr>
                <w:rFonts w:ascii="Verdana" w:eastAsia="Times New Roman" w:hAnsi="Verdana" w:cs="Calibri"/>
                <w:sz w:val="20"/>
                <w:szCs w:val="20"/>
                <w:lang w:val="en-US" w:eastAsia="es-ES"/>
              </w:rPr>
              <w:t>Hebra</w:t>
            </w:r>
            <w:proofErr w:type="spellEnd"/>
            <w:r w:rsidRPr="005C0070">
              <w:rPr>
                <w:rFonts w:ascii="Verdana" w:eastAsia="Times New Roman" w:hAnsi="Verdana" w:cs="Calibri"/>
                <w:sz w:val="20"/>
                <w:szCs w:val="20"/>
                <w:lang w:val="en-US" w:eastAsia="es-ES"/>
              </w:rPr>
              <w:t xml:space="preserve"> 90 cm.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Seda Trenzada Negra TB-15 Calibre 5/0, Aguja 25 mm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Seda Trenzada Negra TB-15 Calibre 6/0</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 xml:space="preserve">Seda  trenzada de 19mm con aguja 3/8 círculo triangular, </w:t>
            </w:r>
            <w:proofErr w:type="spellStart"/>
            <w:r w:rsidRPr="005C0070">
              <w:rPr>
                <w:rFonts w:ascii="Verdana" w:eastAsia="Times New Roman" w:hAnsi="Verdana" w:cs="Calibri"/>
                <w:color w:val="000000"/>
                <w:sz w:val="20"/>
                <w:szCs w:val="20"/>
                <w:lang w:eastAsia="es-ES"/>
              </w:rPr>
              <w:t>long</w:t>
            </w:r>
            <w:proofErr w:type="spellEnd"/>
            <w:r w:rsidRPr="005C0070">
              <w:rPr>
                <w:rFonts w:ascii="Verdana" w:eastAsia="Times New Roman" w:hAnsi="Verdana" w:cs="Calibri"/>
                <w:color w:val="000000"/>
                <w:sz w:val="20"/>
                <w:szCs w:val="20"/>
                <w:lang w:eastAsia="es-ES"/>
              </w:rPr>
              <w:t>. 75 cm, calibre 0</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13"/>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sintética de polipropileno, no absorbible, de estructura </w:t>
            </w:r>
            <w:proofErr w:type="spellStart"/>
            <w:r w:rsidRPr="005C0070">
              <w:rPr>
                <w:rFonts w:ascii="Verdana" w:eastAsia="Times New Roman" w:hAnsi="Verdana" w:cs="Calibri"/>
                <w:sz w:val="20"/>
                <w:szCs w:val="20"/>
                <w:lang w:eastAsia="es-ES"/>
              </w:rPr>
              <w:t>monofilar</w:t>
            </w:r>
            <w:proofErr w:type="spellEnd"/>
            <w:r w:rsidRPr="005C0070">
              <w:rPr>
                <w:rFonts w:ascii="Verdana" w:eastAsia="Times New Roman" w:hAnsi="Verdana" w:cs="Calibri"/>
                <w:sz w:val="20"/>
                <w:szCs w:val="20"/>
                <w:lang w:eastAsia="es-ES"/>
              </w:rPr>
              <w:t>. Equipado con agujas de acero inoxidable.</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Talla 2/0 (unidad)</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07"/>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natural, trenzada e impregnada, no absorbible. Obtenida a partir de los filamentos de la cubierta de la larva del gusano de seda. </w:t>
            </w:r>
            <w:proofErr w:type="spellStart"/>
            <w:r w:rsidRPr="005C0070">
              <w:rPr>
                <w:rFonts w:ascii="Verdana" w:eastAsia="Times New Roman" w:hAnsi="Verdana" w:cs="Calibri"/>
                <w:sz w:val="20"/>
                <w:szCs w:val="20"/>
                <w:lang w:eastAsia="es-ES"/>
              </w:rPr>
              <w:t>Silkam</w:t>
            </w:r>
            <w:proofErr w:type="spellEnd"/>
            <w:r w:rsidRPr="005C0070">
              <w:rPr>
                <w:rFonts w:ascii="Verdana" w:eastAsia="Times New Roman" w:hAnsi="Verdana" w:cs="Calibri"/>
                <w:sz w:val="20"/>
                <w:szCs w:val="20"/>
                <w:lang w:eastAsia="es-ES"/>
              </w:rPr>
              <w:t xml:space="preserve"> 3/0 triangular 3/8 (DS)16 45cm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Unidad</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98"/>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quirúrgica estéril no absorbible compuesta de un </w:t>
            </w:r>
            <w:proofErr w:type="spellStart"/>
            <w:r w:rsidRPr="005C0070">
              <w:rPr>
                <w:rFonts w:ascii="Verdana" w:eastAsia="Times New Roman" w:hAnsi="Verdana" w:cs="Calibri"/>
                <w:sz w:val="20"/>
                <w:szCs w:val="20"/>
                <w:lang w:eastAsia="es-ES"/>
              </w:rPr>
              <w:t>esteroisómero</w:t>
            </w:r>
            <w:proofErr w:type="spellEnd"/>
            <w:r w:rsidRPr="005C0070">
              <w:rPr>
                <w:rFonts w:ascii="Verdana" w:eastAsia="Times New Roman" w:hAnsi="Verdana" w:cs="Calibri"/>
                <w:sz w:val="20"/>
                <w:szCs w:val="20"/>
                <w:lang w:eastAsia="es-ES"/>
              </w:rPr>
              <w:t xml:space="preserve"> cristalino </w:t>
            </w:r>
            <w:proofErr w:type="spellStart"/>
            <w:r w:rsidRPr="005C0070">
              <w:rPr>
                <w:rFonts w:ascii="Verdana" w:eastAsia="Times New Roman" w:hAnsi="Verdana" w:cs="Calibri"/>
                <w:sz w:val="20"/>
                <w:szCs w:val="20"/>
                <w:lang w:eastAsia="es-ES"/>
              </w:rPr>
              <w:t>isotáctico</w:t>
            </w:r>
            <w:proofErr w:type="spellEnd"/>
            <w:r w:rsidRPr="005C0070">
              <w:rPr>
                <w:rFonts w:ascii="Verdana" w:eastAsia="Times New Roman" w:hAnsi="Verdana" w:cs="Calibri"/>
                <w:sz w:val="20"/>
                <w:szCs w:val="20"/>
                <w:lang w:eastAsia="es-ES"/>
              </w:rPr>
              <w:t xml:space="preserve"> de polipropileno, una </w:t>
            </w:r>
            <w:proofErr w:type="spellStart"/>
            <w:r w:rsidRPr="005C0070">
              <w:rPr>
                <w:rFonts w:ascii="Verdana" w:eastAsia="Times New Roman" w:hAnsi="Verdana" w:cs="Calibri"/>
                <w:sz w:val="20"/>
                <w:szCs w:val="20"/>
                <w:lang w:eastAsia="es-ES"/>
              </w:rPr>
              <w:t>poliolefina</w:t>
            </w:r>
            <w:proofErr w:type="spellEnd"/>
            <w:r w:rsidRPr="005C0070">
              <w:rPr>
                <w:rFonts w:ascii="Verdana" w:eastAsia="Times New Roman" w:hAnsi="Verdana" w:cs="Calibri"/>
                <w:sz w:val="20"/>
                <w:szCs w:val="20"/>
                <w:lang w:eastAsia="es-ES"/>
              </w:rPr>
              <w:t xml:space="preserve"> sintética lineal. 3/0 tri.3/8 26 45cm azul</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52"/>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 xml:space="preserve">Sutura quirúrgica estéril no absorbible compuesta de un </w:t>
            </w:r>
            <w:proofErr w:type="spellStart"/>
            <w:r w:rsidRPr="005C0070">
              <w:rPr>
                <w:rFonts w:ascii="Verdana" w:eastAsia="Times New Roman" w:hAnsi="Verdana" w:cs="Calibri"/>
                <w:color w:val="000000"/>
                <w:sz w:val="20"/>
                <w:szCs w:val="20"/>
                <w:lang w:eastAsia="es-ES"/>
              </w:rPr>
              <w:t>esteroisómero</w:t>
            </w:r>
            <w:proofErr w:type="spellEnd"/>
            <w:r w:rsidRPr="005C0070">
              <w:rPr>
                <w:rFonts w:ascii="Verdana" w:eastAsia="Times New Roman" w:hAnsi="Verdana" w:cs="Calibri"/>
                <w:color w:val="000000"/>
                <w:sz w:val="20"/>
                <w:szCs w:val="20"/>
                <w:lang w:eastAsia="es-ES"/>
              </w:rPr>
              <w:t xml:space="preserve"> cristalino </w:t>
            </w:r>
            <w:proofErr w:type="spellStart"/>
            <w:r w:rsidRPr="005C0070">
              <w:rPr>
                <w:rFonts w:ascii="Verdana" w:eastAsia="Times New Roman" w:hAnsi="Verdana" w:cs="Calibri"/>
                <w:color w:val="000000"/>
                <w:sz w:val="20"/>
                <w:szCs w:val="20"/>
                <w:lang w:eastAsia="es-ES"/>
              </w:rPr>
              <w:t>isotáctico</w:t>
            </w:r>
            <w:proofErr w:type="spellEnd"/>
            <w:r w:rsidRPr="005C0070">
              <w:rPr>
                <w:rFonts w:ascii="Verdana" w:eastAsia="Times New Roman" w:hAnsi="Verdana" w:cs="Calibri"/>
                <w:color w:val="000000"/>
                <w:sz w:val="20"/>
                <w:szCs w:val="20"/>
                <w:lang w:eastAsia="es-ES"/>
              </w:rPr>
              <w:t xml:space="preserve"> de polipropileno, una </w:t>
            </w:r>
            <w:proofErr w:type="spellStart"/>
            <w:r w:rsidRPr="005C0070">
              <w:rPr>
                <w:rFonts w:ascii="Verdana" w:eastAsia="Times New Roman" w:hAnsi="Verdana" w:cs="Calibri"/>
                <w:color w:val="000000"/>
                <w:sz w:val="20"/>
                <w:szCs w:val="20"/>
                <w:lang w:eastAsia="es-ES"/>
              </w:rPr>
              <w:t>poliolefina</w:t>
            </w:r>
            <w:proofErr w:type="spellEnd"/>
            <w:r w:rsidRPr="005C0070">
              <w:rPr>
                <w:rFonts w:ascii="Verdana" w:eastAsia="Times New Roman" w:hAnsi="Verdana" w:cs="Calibri"/>
                <w:color w:val="000000"/>
                <w:sz w:val="20"/>
                <w:szCs w:val="20"/>
                <w:lang w:eastAsia="es-ES"/>
              </w:rPr>
              <w:t xml:space="preserve"> sintética lineal.4/0 tri.3/8 25 45cm incolora</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42"/>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 xml:space="preserve">Sutura no absorbible de polipropileno, monofilamento de corte inverso 3/8 </w:t>
            </w:r>
            <w:proofErr w:type="spellStart"/>
            <w:r w:rsidRPr="005C0070">
              <w:rPr>
                <w:rFonts w:ascii="Verdana" w:eastAsia="Times New Roman" w:hAnsi="Verdana" w:cs="Calibri"/>
                <w:color w:val="000000"/>
                <w:sz w:val="20"/>
                <w:szCs w:val="20"/>
                <w:lang w:eastAsia="es-ES"/>
              </w:rPr>
              <w:t>Circle</w:t>
            </w:r>
            <w:proofErr w:type="spellEnd"/>
            <w:r w:rsidRPr="005C0070">
              <w:rPr>
                <w:rFonts w:ascii="Verdana" w:eastAsia="Times New Roman" w:hAnsi="Verdana" w:cs="Calibri"/>
                <w:color w:val="000000"/>
                <w:sz w:val="20"/>
                <w:szCs w:val="20"/>
                <w:lang w:eastAsia="es-ES"/>
              </w:rPr>
              <w:t xml:space="preserve"> 19 mm, Largo 18, azul, calibre 3/0. C-13</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5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lastRenderedPageBreak/>
              <w:t>Sutura Sintética Monofilamento No Absorbible Composición: Polipropileno. Calibre 4/0, aguja P-12, 3/8, 19mm , azul, hebra 45</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02"/>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Sutura sintética absorbible trenzada o monofilamento. Aguja P-1 - 3/8 círculo Punta de precisión con punta triangular. Calibre:6/0 - Hebra:45 cm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68"/>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Sutura absorbible trenzada recubierta de Aguja Triangular 1/2 Círculo , largo 75, calibre 2/0, color violeta, 48mm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46"/>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Sutura sintética absorbible trenzada o monofilamento color púrpura. Triangular 1/2 círculo - Aguja:23 mm - Calibre:3/0 - Hebra:70 cm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95"/>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Sutura sintética absorbible trenzada o monofilamento color púrpura. Triangular 3/8 círculo - Aguja:19 mm - Calibre:4/0 - Hebra:45 cm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74"/>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Sutura sintética absorbible trenzada o monofilamento color púrpura. Triangular 1/2 círculo - Aguja: 36 mm - Calibre: 1 - Hebra:70 cm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58"/>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Sutura sintética absorbible trenzada o monofilamento color púrpura. Triangular 1/2 círculo - Aguja: 36 mm - Calibre: 0 - Hebra:70 cm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Sutura sintética absorbible trenzada o monofilamento . Aguja:19 mm  calibre:5/0 - 45cm. Longitud de hilo.</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85"/>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 xml:space="preserve">Sutura sintética no absorbible monofilamento azul, Aguja Triangular 3/8 Círculo. Punta triangular invertida, </w:t>
            </w:r>
            <w:proofErr w:type="spellStart"/>
            <w:r w:rsidRPr="005C0070">
              <w:rPr>
                <w:rFonts w:ascii="Verdana" w:eastAsia="Times New Roman" w:hAnsi="Verdana" w:cs="Calibri"/>
                <w:color w:val="000000"/>
                <w:sz w:val="20"/>
                <w:szCs w:val="20"/>
                <w:lang w:eastAsia="es-ES"/>
              </w:rPr>
              <w:t>long</w:t>
            </w:r>
            <w:proofErr w:type="spellEnd"/>
            <w:r w:rsidRPr="005C0070">
              <w:rPr>
                <w:rFonts w:ascii="Verdana" w:eastAsia="Times New Roman" w:hAnsi="Verdana" w:cs="Calibri"/>
                <w:color w:val="000000"/>
                <w:sz w:val="20"/>
                <w:szCs w:val="20"/>
                <w:lang w:eastAsia="es-ES"/>
              </w:rPr>
              <w:t xml:space="preserve"> 100cm. Aguja 40mm. Calibre 0</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Calibri"/>
                <w:color w:val="000000"/>
                <w:sz w:val="20"/>
                <w:szCs w:val="20"/>
                <w:lang w:eastAsia="es-ES"/>
              </w:rPr>
            </w:pPr>
          </w:p>
        </w:tc>
      </w:tr>
      <w:tr w:rsidR="00176245" w:rsidRPr="005C0070" w:rsidTr="00176245">
        <w:trPr>
          <w:trHeight w:val="475"/>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quirúrgica estéril no absorbible compuesta de un </w:t>
            </w:r>
            <w:proofErr w:type="spellStart"/>
            <w:r w:rsidRPr="005C0070">
              <w:rPr>
                <w:rFonts w:ascii="Verdana" w:eastAsia="Times New Roman" w:hAnsi="Verdana" w:cs="Calibri"/>
                <w:sz w:val="20"/>
                <w:szCs w:val="20"/>
                <w:lang w:eastAsia="es-ES"/>
              </w:rPr>
              <w:t>esteroisómero</w:t>
            </w:r>
            <w:proofErr w:type="spellEnd"/>
            <w:r w:rsidRPr="005C0070">
              <w:rPr>
                <w:rFonts w:ascii="Verdana" w:eastAsia="Times New Roman" w:hAnsi="Verdana" w:cs="Calibri"/>
                <w:sz w:val="20"/>
                <w:szCs w:val="20"/>
                <w:lang w:eastAsia="es-ES"/>
              </w:rPr>
              <w:t xml:space="preserve"> cristalino </w:t>
            </w:r>
            <w:proofErr w:type="spellStart"/>
            <w:r w:rsidRPr="005C0070">
              <w:rPr>
                <w:rFonts w:ascii="Verdana" w:eastAsia="Times New Roman" w:hAnsi="Verdana" w:cs="Calibri"/>
                <w:sz w:val="20"/>
                <w:szCs w:val="20"/>
                <w:lang w:eastAsia="es-ES"/>
              </w:rPr>
              <w:t>isotáctico</w:t>
            </w:r>
            <w:proofErr w:type="spellEnd"/>
            <w:r w:rsidRPr="005C0070">
              <w:rPr>
                <w:rFonts w:ascii="Verdana" w:eastAsia="Times New Roman" w:hAnsi="Verdana" w:cs="Calibri"/>
                <w:sz w:val="20"/>
                <w:szCs w:val="20"/>
                <w:lang w:eastAsia="es-ES"/>
              </w:rPr>
              <w:t xml:space="preserve"> de polipropileno. 100 cm de longitud de rosca.  CPX, 48 mm, 1/2 círculo de aguja de corte inversa. Tamaño 1.</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569"/>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(transparente o pigmentada) quirúrgica estéril no absorbible compuesta de un </w:t>
            </w:r>
            <w:proofErr w:type="spellStart"/>
            <w:r w:rsidRPr="005C0070">
              <w:rPr>
                <w:rFonts w:ascii="Verdana" w:eastAsia="Times New Roman" w:hAnsi="Verdana" w:cs="Calibri"/>
                <w:sz w:val="20"/>
                <w:szCs w:val="20"/>
                <w:lang w:eastAsia="es-ES"/>
              </w:rPr>
              <w:t>esteroisómero</w:t>
            </w:r>
            <w:proofErr w:type="spellEnd"/>
            <w:r w:rsidRPr="005C0070">
              <w:rPr>
                <w:rFonts w:ascii="Verdana" w:eastAsia="Times New Roman" w:hAnsi="Verdana" w:cs="Calibri"/>
                <w:sz w:val="20"/>
                <w:szCs w:val="20"/>
                <w:lang w:eastAsia="es-ES"/>
              </w:rPr>
              <w:t xml:space="preserve"> cristalino </w:t>
            </w:r>
            <w:proofErr w:type="spellStart"/>
            <w:r w:rsidRPr="005C0070">
              <w:rPr>
                <w:rFonts w:ascii="Verdana" w:eastAsia="Times New Roman" w:hAnsi="Verdana" w:cs="Calibri"/>
                <w:sz w:val="20"/>
                <w:szCs w:val="20"/>
                <w:lang w:eastAsia="es-ES"/>
              </w:rPr>
              <w:t>isotáctico</w:t>
            </w:r>
            <w:proofErr w:type="spellEnd"/>
            <w:r w:rsidRPr="005C0070">
              <w:rPr>
                <w:rFonts w:ascii="Verdana" w:eastAsia="Times New Roman" w:hAnsi="Verdana" w:cs="Calibri"/>
                <w:sz w:val="20"/>
                <w:szCs w:val="20"/>
                <w:lang w:eastAsia="es-ES"/>
              </w:rPr>
              <w:t xml:space="preserve"> de polipropileno, una </w:t>
            </w:r>
            <w:proofErr w:type="spellStart"/>
            <w:r w:rsidRPr="005C0070">
              <w:rPr>
                <w:rFonts w:ascii="Verdana" w:eastAsia="Times New Roman" w:hAnsi="Verdana" w:cs="Calibri"/>
                <w:sz w:val="20"/>
                <w:szCs w:val="20"/>
                <w:lang w:eastAsia="es-ES"/>
              </w:rPr>
              <w:t>poliolefina</w:t>
            </w:r>
            <w:proofErr w:type="spellEnd"/>
            <w:r w:rsidRPr="005C0070">
              <w:rPr>
                <w:rFonts w:ascii="Verdana" w:eastAsia="Times New Roman" w:hAnsi="Verdana" w:cs="Calibri"/>
                <w:sz w:val="20"/>
                <w:szCs w:val="20"/>
                <w:lang w:eastAsia="es-ES"/>
              </w:rPr>
              <w:t xml:space="preserve"> sintética lineal. La sutura es teñida de azul. Tamaño 0, azul, 1x30".</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22"/>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 xml:space="preserve">Sutura de acero quirúrgico monofilamento esterilizada por radiación Gamma, calibre 1, color plateado, empaque </w:t>
            </w:r>
            <w:proofErr w:type="spellStart"/>
            <w:r w:rsidRPr="005C0070">
              <w:rPr>
                <w:rFonts w:ascii="Verdana" w:eastAsia="Times New Roman" w:hAnsi="Verdana" w:cs="Calibri"/>
                <w:color w:val="000000"/>
                <w:sz w:val="20"/>
                <w:szCs w:val="20"/>
                <w:lang w:eastAsia="es-ES"/>
              </w:rPr>
              <w:t>multihebra</w:t>
            </w:r>
            <w:proofErr w:type="spellEnd"/>
            <w:r w:rsidRPr="005C0070">
              <w:rPr>
                <w:rFonts w:ascii="Verdana" w:eastAsia="Times New Roman" w:hAnsi="Verdana" w:cs="Calibri"/>
                <w:color w:val="000000"/>
                <w:sz w:val="20"/>
                <w:szCs w:val="20"/>
                <w:lang w:eastAsia="es-ES"/>
              </w:rPr>
              <w:t xml:space="preserve"> 4 hebras x 45cm con aguja </w:t>
            </w:r>
            <w:proofErr w:type="spellStart"/>
            <w:r w:rsidRPr="005C0070">
              <w:rPr>
                <w:rFonts w:ascii="Verdana" w:eastAsia="Times New Roman" w:hAnsi="Verdana" w:cs="Calibri"/>
                <w:color w:val="000000"/>
                <w:sz w:val="20"/>
                <w:szCs w:val="20"/>
                <w:lang w:eastAsia="es-ES"/>
              </w:rPr>
              <w:t>tapercut</w:t>
            </w:r>
            <w:proofErr w:type="spellEnd"/>
            <w:r w:rsidRPr="005C0070">
              <w:rPr>
                <w:rFonts w:ascii="Verdana" w:eastAsia="Times New Roman" w:hAnsi="Verdana" w:cs="Calibri"/>
                <w:color w:val="000000"/>
                <w:sz w:val="20"/>
                <w:szCs w:val="20"/>
                <w:lang w:eastAsia="es-ES"/>
              </w:rPr>
              <w:t>, 1/2 círculo de 40mm, similar a acero</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74"/>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Sutura de estructura trenzada recubierta, no absorbible con aguja nº 5. Sutura </w:t>
            </w:r>
            <w:r w:rsidRPr="005C0070">
              <w:rPr>
                <w:rFonts w:ascii="Verdana" w:eastAsia="Times New Roman" w:hAnsi="Verdana" w:cs="Calibri"/>
                <w:sz w:val="20"/>
                <w:szCs w:val="20"/>
                <w:lang w:eastAsia="es-ES"/>
              </w:rPr>
              <w:lastRenderedPageBreak/>
              <w:t xml:space="preserve">fabricada en poliéster, con recubrimiento de </w:t>
            </w:r>
            <w:proofErr w:type="spellStart"/>
            <w:r w:rsidRPr="005C0070">
              <w:rPr>
                <w:rFonts w:ascii="Verdana" w:eastAsia="Times New Roman" w:hAnsi="Verdana" w:cs="Calibri"/>
                <w:sz w:val="20"/>
                <w:szCs w:val="20"/>
                <w:lang w:eastAsia="es-ES"/>
              </w:rPr>
              <w:t>polibutileno</w:t>
            </w:r>
            <w:proofErr w:type="spellEnd"/>
            <w:r w:rsidRPr="005C0070">
              <w:rPr>
                <w:rFonts w:ascii="Verdana" w:eastAsia="Times New Roman" w:hAnsi="Verdana" w:cs="Calibri"/>
                <w:sz w:val="20"/>
                <w:szCs w:val="20"/>
                <w:lang w:eastAsia="es-ES"/>
              </w:rPr>
              <w:t>. Esterilizada con óxido de etileno.</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lastRenderedPageBreak/>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67"/>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lastRenderedPageBreak/>
              <w:t>Sutura sintética absorbible trenzada o monofilamento color púrpura. Triangular 1/2 círculo - Aguja: 40 mm - Calibre: 2 - Hebra:70 cm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34"/>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Sutura sintética absorbible trenzada o monofilamento color púrpura  Triangular 1/2 círculo - Aguja:23 mm - Calibre:2/0 - Hebra:70 cm</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36u.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Grapadora cutánea desechable, estéril - 35 Grapas</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Unidad</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Adhesivo tisular tópico para cierre de heridas superficiales. 35mgr.</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266"/>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Agujas sutura quirúrgica  1/2 círculo, diseño resistente. Long 38mm, Agujas de cuerpo triangular</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 sutura circular 1/2. Long 34mm. Agujas de cuerpo triangular</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300"/>
        </w:trPr>
        <w:tc>
          <w:tcPr>
            <w:tcW w:w="8783"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 sutura quirúrgica recta de punta triangular nº5</w:t>
            </w:r>
          </w:p>
        </w:tc>
        <w:tc>
          <w:tcPr>
            <w:tcW w:w="1559" w:type="dxa"/>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12u.</w:t>
            </w:r>
          </w:p>
        </w:tc>
        <w:tc>
          <w:tcPr>
            <w:tcW w:w="1559" w:type="dxa"/>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78"/>
        </w:trPr>
        <w:tc>
          <w:tcPr>
            <w:tcW w:w="8783"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hAnsi="Verdana" w:cs="Calibri"/>
                <w:sz w:val="20"/>
                <w:szCs w:val="20"/>
              </w:rPr>
              <w:t>Grapadora cutánea. Permite ver los extremos de las grapas, facilitando así centrado adecuado y cierre preciso. Presentada en envase unitario estéril. Grapas de 6,8x4,25 mm.</w:t>
            </w:r>
          </w:p>
        </w:tc>
        <w:tc>
          <w:tcPr>
            <w:tcW w:w="1559"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Unidad con 5 grapas</w:t>
            </w:r>
          </w:p>
        </w:tc>
        <w:tc>
          <w:tcPr>
            <w:tcW w:w="1559" w:type="dxa"/>
            <w:tcBorders>
              <w:bottom w:val="single" w:sz="4" w:space="0" w:color="76923C" w:themeColor="accent3" w:themeShade="BF"/>
            </w:tcBorders>
          </w:tcPr>
          <w:p w:rsidR="00176245" w:rsidRPr="005C0070" w:rsidRDefault="00176245" w:rsidP="008E01E9">
            <w:pPr>
              <w:spacing w:after="0"/>
              <w:jc w:val="center"/>
              <w:rPr>
                <w:rFonts w:ascii="Verdana" w:eastAsia="Times New Roman" w:hAnsi="Verdana" w:cs="Arial"/>
                <w:sz w:val="20"/>
                <w:szCs w:val="20"/>
                <w:lang w:eastAsia="es-ES"/>
              </w:rPr>
            </w:pPr>
          </w:p>
        </w:tc>
      </w:tr>
      <w:tr w:rsidR="00176245" w:rsidRPr="005C0070" w:rsidTr="00176245">
        <w:trPr>
          <w:trHeight w:val="485"/>
        </w:trPr>
        <w:tc>
          <w:tcPr>
            <w:tcW w:w="8783"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both"/>
              <w:rPr>
                <w:rFonts w:ascii="Verdana" w:hAnsi="Verdana" w:cs="Calibri"/>
                <w:color w:val="000000" w:themeColor="text1"/>
                <w:sz w:val="20"/>
                <w:szCs w:val="20"/>
              </w:rPr>
            </w:pPr>
            <w:r w:rsidRPr="005C0070">
              <w:rPr>
                <w:rFonts w:ascii="Verdana" w:hAnsi="Verdana" w:cs="Calibri"/>
                <w:color w:val="000000" w:themeColor="text1"/>
                <w:sz w:val="20"/>
                <w:szCs w:val="20"/>
              </w:rPr>
              <w:t>Sutura mecánica para la fijación de implantes o cierre de tejido. Aplicador largo de 30 cm. para cirugía laparoscópica + 10 Suturas</w:t>
            </w:r>
          </w:p>
        </w:tc>
        <w:tc>
          <w:tcPr>
            <w:tcW w:w="1559"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center"/>
              <w:rPr>
                <w:rFonts w:ascii="Verdana" w:hAnsi="Verdana" w:cs="Calibri"/>
                <w:color w:val="000000" w:themeColor="text1"/>
                <w:sz w:val="20"/>
                <w:szCs w:val="20"/>
              </w:rPr>
            </w:pPr>
            <w:r w:rsidRPr="005C0070">
              <w:rPr>
                <w:rFonts w:ascii="Verdana" w:hAnsi="Verdana" w:cs="Calibri"/>
                <w:color w:val="000000" w:themeColor="text1"/>
                <w:sz w:val="20"/>
                <w:szCs w:val="20"/>
              </w:rPr>
              <w:t>Unidad</w:t>
            </w:r>
          </w:p>
        </w:tc>
        <w:tc>
          <w:tcPr>
            <w:tcW w:w="1559" w:type="dxa"/>
            <w:tcBorders>
              <w:bottom w:val="single" w:sz="4" w:space="0" w:color="76923C" w:themeColor="accent3" w:themeShade="BF"/>
            </w:tcBorders>
          </w:tcPr>
          <w:p w:rsidR="00176245" w:rsidRPr="005C0070" w:rsidRDefault="00176245" w:rsidP="008E01E9">
            <w:pPr>
              <w:spacing w:after="0"/>
              <w:jc w:val="center"/>
              <w:rPr>
                <w:rFonts w:ascii="Verdana" w:hAnsi="Verdana" w:cs="Calibri"/>
                <w:color w:val="000000" w:themeColor="text1"/>
                <w:sz w:val="20"/>
                <w:szCs w:val="20"/>
              </w:rPr>
            </w:pPr>
          </w:p>
        </w:tc>
      </w:tr>
    </w:tbl>
    <w:p w:rsidR="00A67A4B" w:rsidRDefault="00A67A4B" w:rsidP="00C074E2">
      <w:pPr>
        <w:rPr>
          <w:lang w:val="es-ES_tradnl"/>
        </w:rPr>
      </w:pPr>
    </w:p>
    <w:tbl>
      <w:tblPr>
        <w:tblW w:w="12096"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left w:w="70" w:type="dxa"/>
          <w:right w:w="70" w:type="dxa"/>
        </w:tblCellMar>
        <w:tblLook w:val="04A0"/>
      </w:tblPr>
      <w:tblGrid>
        <w:gridCol w:w="8696"/>
        <w:gridCol w:w="1700"/>
        <w:gridCol w:w="1700"/>
      </w:tblGrid>
      <w:tr w:rsidR="00176245" w:rsidRPr="005C0070" w:rsidTr="00176245">
        <w:trPr>
          <w:trHeight w:val="300"/>
        </w:trPr>
        <w:tc>
          <w:tcPr>
            <w:tcW w:w="8696" w:type="dxa"/>
            <w:shd w:val="clear" w:color="auto" w:fill="auto"/>
            <w:vAlign w:val="center"/>
            <w:hideMark/>
          </w:tcPr>
          <w:p w:rsidR="00176245" w:rsidRPr="00176245" w:rsidRDefault="00176245" w:rsidP="008E01E9">
            <w:pPr>
              <w:spacing w:after="0"/>
              <w:jc w:val="both"/>
              <w:rPr>
                <w:rFonts w:ascii="Verdana" w:eastAsia="Times New Roman" w:hAnsi="Verdana" w:cs="Calibri"/>
                <w:bCs/>
                <w:smallCaps/>
                <w:color w:val="000000" w:themeColor="text1"/>
                <w:sz w:val="20"/>
                <w:szCs w:val="20"/>
                <w:lang w:eastAsia="es-ES"/>
              </w:rPr>
            </w:pPr>
            <w:r w:rsidRPr="00176245">
              <w:rPr>
                <w:rFonts w:ascii="Verdana" w:eastAsia="Times New Roman" w:hAnsi="Verdana" w:cs="Calibri"/>
                <w:bCs/>
                <w:smallCaps/>
                <w:color w:val="000000" w:themeColor="text1"/>
                <w:sz w:val="20"/>
                <w:szCs w:val="20"/>
                <w:lang w:eastAsia="es-ES"/>
              </w:rPr>
              <w:t>LOTE 4. AGUJAS, JERINGAS Y EQUIPOS DE INFUSION</w:t>
            </w:r>
          </w:p>
        </w:tc>
        <w:tc>
          <w:tcPr>
            <w:tcW w:w="1700" w:type="dxa"/>
            <w:shd w:val="clear" w:color="auto" w:fill="76923C" w:themeFill="accent3" w:themeFillShade="BF"/>
            <w:vAlign w:val="center"/>
            <w:hideMark/>
          </w:tcPr>
          <w:p w:rsidR="00176245" w:rsidRPr="005C0070" w:rsidRDefault="00176245" w:rsidP="008E01E9">
            <w:pPr>
              <w:spacing w:after="0"/>
              <w:jc w:val="center"/>
              <w:rPr>
                <w:rFonts w:ascii="Verdana" w:eastAsia="Times New Roman" w:hAnsi="Verdana" w:cs="Calibri"/>
                <w:bCs/>
                <w:smallCaps/>
                <w:color w:val="FFFFFF"/>
                <w:sz w:val="20"/>
                <w:szCs w:val="20"/>
                <w:lang w:eastAsia="es-ES"/>
              </w:rPr>
            </w:pPr>
          </w:p>
        </w:tc>
        <w:tc>
          <w:tcPr>
            <w:tcW w:w="1700" w:type="dxa"/>
            <w:shd w:val="clear" w:color="auto" w:fill="76923C" w:themeFill="accent3" w:themeFillShade="BF"/>
          </w:tcPr>
          <w:p w:rsidR="00176245" w:rsidRPr="005C0070" w:rsidRDefault="00176245" w:rsidP="008E01E9">
            <w:pPr>
              <w:spacing w:after="0"/>
              <w:jc w:val="center"/>
              <w:rPr>
                <w:rFonts w:ascii="Verdana" w:eastAsia="Times New Roman" w:hAnsi="Verdana" w:cs="Calibri"/>
                <w:bCs/>
                <w:smallCaps/>
                <w:color w:val="FFFFFF"/>
                <w:sz w:val="20"/>
                <w:szCs w:val="20"/>
                <w:lang w:eastAsia="es-ES"/>
              </w:rPr>
            </w:pPr>
            <w:r w:rsidRPr="00176245">
              <w:rPr>
                <w:rFonts w:ascii="Verdana" w:eastAsia="Times New Roman" w:hAnsi="Verdana" w:cs="Calibri"/>
                <w:bCs/>
                <w:smallCaps/>
                <w:color w:val="FFFFFF"/>
                <w:sz w:val="16"/>
                <w:szCs w:val="16"/>
                <w:lang w:eastAsia="es-ES"/>
              </w:rPr>
              <w:t>PRECIO UNITARIO OFERTADO EN EUROS</w:t>
            </w:r>
          </w:p>
        </w:tc>
      </w:tr>
      <w:tr w:rsidR="00176245" w:rsidRPr="005C0070" w:rsidTr="00176245">
        <w:trPr>
          <w:trHeight w:val="300"/>
        </w:trPr>
        <w:tc>
          <w:tcPr>
            <w:tcW w:w="8696" w:type="dxa"/>
            <w:shd w:val="clear" w:color="auto" w:fill="76923C" w:themeFill="accent3" w:themeFillShade="BF"/>
            <w:vAlign w:val="center"/>
            <w:hideMark/>
          </w:tcPr>
          <w:p w:rsidR="00176245" w:rsidRPr="005C0070" w:rsidRDefault="00176245" w:rsidP="008E01E9">
            <w:pPr>
              <w:spacing w:after="0"/>
              <w:jc w:val="both"/>
              <w:rPr>
                <w:rFonts w:ascii="Verdana" w:eastAsia="Times New Roman" w:hAnsi="Verdana" w:cs="Calibri"/>
                <w:bCs/>
                <w:smallCaps/>
                <w:color w:val="FFFFFF"/>
                <w:sz w:val="20"/>
                <w:szCs w:val="20"/>
                <w:lang w:eastAsia="es-ES"/>
              </w:rPr>
            </w:pPr>
            <w:r w:rsidRPr="005C0070">
              <w:rPr>
                <w:rFonts w:ascii="Verdana" w:eastAsia="Times New Roman" w:hAnsi="Verdana" w:cs="Calibri"/>
                <w:bCs/>
                <w:smallCaps/>
                <w:color w:val="FFFFFF"/>
                <w:sz w:val="20"/>
                <w:szCs w:val="20"/>
                <w:lang w:eastAsia="es-ES"/>
              </w:rPr>
              <w:t>Descripción</w:t>
            </w:r>
          </w:p>
        </w:tc>
        <w:tc>
          <w:tcPr>
            <w:tcW w:w="1700" w:type="dxa"/>
            <w:shd w:val="clear" w:color="auto" w:fill="76923C" w:themeFill="accent3" w:themeFillShade="BF"/>
            <w:vAlign w:val="center"/>
            <w:hideMark/>
          </w:tcPr>
          <w:p w:rsidR="00176245" w:rsidRPr="005C0070" w:rsidRDefault="00176245" w:rsidP="008E01E9">
            <w:pPr>
              <w:spacing w:after="0"/>
              <w:jc w:val="center"/>
              <w:rPr>
                <w:rFonts w:ascii="Verdana" w:eastAsia="Times New Roman" w:hAnsi="Verdana" w:cs="Calibri"/>
                <w:bCs/>
                <w:smallCaps/>
                <w:color w:val="FFFFFF"/>
                <w:sz w:val="20"/>
                <w:szCs w:val="20"/>
                <w:lang w:eastAsia="es-ES"/>
              </w:rPr>
            </w:pPr>
            <w:r w:rsidRPr="005C0070">
              <w:rPr>
                <w:rFonts w:ascii="Verdana" w:eastAsia="Times New Roman" w:hAnsi="Verdana" w:cs="Calibri"/>
                <w:bCs/>
                <w:smallCaps/>
                <w:color w:val="FFFFFF"/>
                <w:sz w:val="20"/>
                <w:szCs w:val="20"/>
                <w:lang w:eastAsia="es-ES"/>
              </w:rPr>
              <w:t>Presentación</w:t>
            </w:r>
          </w:p>
        </w:tc>
        <w:tc>
          <w:tcPr>
            <w:tcW w:w="1700" w:type="dxa"/>
            <w:shd w:val="clear" w:color="auto" w:fill="76923C" w:themeFill="accent3" w:themeFillShade="BF"/>
          </w:tcPr>
          <w:p w:rsidR="00176245" w:rsidRPr="00176245" w:rsidRDefault="00176245" w:rsidP="008E01E9">
            <w:pPr>
              <w:spacing w:after="0"/>
              <w:jc w:val="center"/>
              <w:rPr>
                <w:rFonts w:ascii="Verdana" w:eastAsia="Times New Roman" w:hAnsi="Verdana" w:cs="Calibri"/>
                <w:bCs/>
                <w:smallCaps/>
                <w:color w:val="FFFFFF"/>
                <w:sz w:val="16"/>
                <w:szCs w:val="16"/>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Agujas hipodérmicas estériles  25Gx5/8" 0,5x16mm.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Agujas hipodérmicas estériles 23Gx1" 0,6x25mm.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Agujas hipodérmicas estériles 21Gx1 1/2" 0,8x40mm.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Agujas hipodérmicas estériles 20Gx1" 0,9x25mm.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Agujas hipodérmicas estériles. 20Gx1 1/2" 0,9x40mm.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lastRenderedPageBreak/>
              <w:t>Agujas hipodérmicas estériles. 19Gx1 1/2" 1,1x40mm.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Agujas hipodérmicas estériles. Aguja 27Gx1/2" 0,4x13mm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Agujas espinales con doble gauge micro-</w:t>
            </w:r>
            <w:proofErr w:type="spellStart"/>
            <w:r w:rsidRPr="005C0070">
              <w:rPr>
                <w:rFonts w:ascii="Verdana" w:eastAsia="Times New Roman" w:hAnsi="Verdana" w:cs="Calibri"/>
                <w:sz w:val="20"/>
                <w:szCs w:val="20"/>
                <w:lang w:eastAsia="es-ES"/>
              </w:rPr>
              <w:t>tip</w:t>
            </w:r>
            <w:proofErr w:type="spellEnd"/>
            <w:r w:rsidRPr="005C0070">
              <w:rPr>
                <w:rFonts w:ascii="Verdana" w:eastAsia="Times New Roman" w:hAnsi="Verdana" w:cs="Calibri"/>
                <w:sz w:val="20"/>
                <w:szCs w:val="20"/>
                <w:lang w:eastAsia="es-ES"/>
              </w:rPr>
              <w:t xml:space="preserve">  22/27 G 3 mm 38 mm negro/gris.</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Jeringa de insulina con aguja de 0,3 x 12 mm. de 1 </w:t>
            </w:r>
            <w:proofErr w:type="spellStart"/>
            <w:r w:rsidRPr="005C0070">
              <w:rPr>
                <w:rFonts w:ascii="Verdana" w:eastAsia="Times New Roman" w:hAnsi="Verdana" w:cs="Calibri"/>
                <w:sz w:val="20"/>
                <w:szCs w:val="20"/>
                <w:lang w:eastAsia="es-ES"/>
              </w:rPr>
              <w:t>cc</w:t>
            </w:r>
            <w:proofErr w:type="spellEnd"/>
            <w:r w:rsidRPr="005C0070">
              <w:rPr>
                <w:rFonts w:ascii="Verdana" w:eastAsia="Times New Roman" w:hAnsi="Verdana" w:cs="Calibri"/>
                <w:sz w:val="20"/>
                <w:szCs w:val="20"/>
                <w:lang w:eastAsia="es-ES"/>
              </w:rPr>
              <w:t xml:space="preserve">. </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Jeringa 1ml escala centesimal, sin volumen residual. Incorpora aguja montada fija 26G ½”, 13x0,45. Estéril.</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 xml:space="preserve">Jeringa libre de látex de 1 ml, estéril, para insulina que evita los espacios muertos. Sin aguja. </w:t>
            </w:r>
            <w:proofErr w:type="spellStart"/>
            <w:r w:rsidRPr="005C0070">
              <w:rPr>
                <w:rFonts w:ascii="Verdana" w:eastAsia="Times New Roman" w:hAnsi="Verdana" w:cs="Calibri"/>
                <w:color w:val="000000"/>
                <w:sz w:val="20"/>
                <w:szCs w:val="20"/>
                <w:lang w:eastAsia="es-ES"/>
              </w:rPr>
              <w:t>Luer</w:t>
            </w:r>
            <w:proofErr w:type="spellEnd"/>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02"/>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Jeringa para anestesia epidural 8ml. Jeringa de altas prestaciones para la técnica de la pérdida de resistencia. Polipropileno. Émbolo con parada de seguridad.</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vMerge w:val="restart"/>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Jeringa estéril de tres piezas, cuerpo, émbolo y junta de estanqueidad. Indicada para administrar alimentación por sonda </w:t>
            </w:r>
            <w:proofErr w:type="spellStart"/>
            <w:r w:rsidRPr="005C0070">
              <w:rPr>
                <w:rFonts w:ascii="Verdana" w:eastAsia="Times New Roman" w:hAnsi="Verdana" w:cs="Calibri"/>
                <w:sz w:val="20"/>
                <w:szCs w:val="20"/>
                <w:lang w:eastAsia="es-ES"/>
              </w:rPr>
              <w:t>nasogástrica</w:t>
            </w:r>
            <w:proofErr w:type="spellEnd"/>
            <w:r w:rsidRPr="005C0070">
              <w:rPr>
                <w:rFonts w:ascii="Verdana" w:eastAsia="Times New Roman" w:hAnsi="Verdana" w:cs="Calibri"/>
                <w:sz w:val="20"/>
                <w:szCs w:val="20"/>
                <w:lang w:eastAsia="es-ES"/>
              </w:rPr>
              <w:t>. Libre de látex.</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10ml</w:t>
            </w:r>
          </w:p>
        </w:tc>
        <w:tc>
          <w:tcPr>
            <w:tcW w:w="1700" w:type="dxa"/>
          </w:tcPr>
          <w:p w:rsidR="00176245" w:rsidRPr="005C0070" w:rsidRDefault="00176245" w:rsidP="008E01E9">
            <w:pPr>
              <w:spacing w:after="0" w:line="240" w:lineRule="auto"/>
              <w:jc w:val="center"/>
              <w:rPr>
                <w:rFonts w:ascii="Verdana" w:eastAsia="Times New Roman" w:hAnsi="Verdana" w:cs="Calibri"/>
                <w:color w:val="000000"/>
                <w:sz w:val="20"/>
                <w:szCs w:val="20"/>
                <w:lang w:eastAsia="es-ES"/>
              </w:rPr>
            </w:pPr>
          </w:p>
        </w:tc>
      </w:tr>
      <w:tr w:rsidR="00176245" w:rsidRPr="005C0070" w:rsidTr="00176245">
        <w:trPr>
          <w:trHeight w:val="300"/>
        </w:trPr>
        <w:tc>
          <w:tcPr>
            <w:tcW w:w="8696" w:type="dxa"/>
            <w:vMerge/>
            <w:vAlign w:val="center"/>
            <w:hideMark/>
          </w:tcPr>
          <w:p w:rsidR="00176245" w:rsidRPr="005C0070" w:rsidRDefault="00176245" w:rsidP="008E01E9">
            <w:pPr>
              <w:spacing w:after="0"/>
              <w:jc w:val="both"/>
              <w:rPr>
                <w:rFonts w:ascii="Verdana" w:eastAsia="Times New Roman" w:hAnsi="Verdana" w:cs="Calibri"/>
                <w:sz w:val="20"/>
                <w:szCs w:val="20"/>
                <w:lang w:eastAsia="es-ES"/>
              </w:rPr>
            </w:pP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2ml</w:t>
            </w:r>
          </w:p>
        </w:tc>
        <w:tc>
          <w:tcPr>
            <w:tcW w:w="1700" w:type="dxa"/>
          </w:tcPr>
          <w:p w:rsidR="00176245" w:rsidRPr="005C0070" w:rsidRDefault="00176245" w:rsidP="008E01E9">
            <w:pPr>
              <w:spacing w:after="0" w:line="240" w:lineRule="auto"/>
              <w:jc w:val="center"/>
              <w:rPr>
                <w:rFonts w:ascii="Verdana" w:eastAsia="Times New Roman" w:hAnsi="Verdana" w:cs="Calibri"/>
                <w:color w:val="000000"/>
                <w:sz w:val="20"/>
                <w:szCs w:val="20"/>
                <w:lang w:eastAsia="es-ES"/>
              </w:rPr>
            </w:pPr>
          </w:p>
        </w:tc>
      </w:tr>
      <w:tr w:rsidR="00176245" w:rsidRPr="005C0070" w:rsidTr="00176245">
        <w:trPr>
          <w:trHeight w:val="300"/>
        </w:trPr>
        <w:tc>
          <w:tcPr>
            <w:tcW w:w="8696" w:type="dxa"/>
            <w:vMerge/>
            <w:vAlign w:val="center"/>
            <w:hideMark/>
          </w:tcPr>
          <w:p w:rsidR="00176245" w:rsidRPr="005C0070" w:rsidRDefault="00176245" w:rsidP="008E01E9">
            <w:pPr>
              <w:spacing w:after="0"/>
              <w:jc w:val="both"/>
              <w:rPr>
                <w:rFonts w:ascii="Verdana" w:eastAsia="Times New Roman" w:hAnsi="Verdana" w:cs="Calibri"/>
                <w:sz w:val="20"/>
                <w:szCs w:val="20"/>
                <w:lang w:eastAsia="es-ES"/>
              </w:rPr>
            </w:pP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5ml</w:t>
            </w:r>
          </w:p>
        </w:tc>
        <w:tc>
          <w:tcPr>
            <w:tcW w:w="1700" w:type="dxa"/>
          </w:tcPr>
          <w:p w:rsidR="00176245" w:rsidRPr="005C0070" w:rsidRDefault="00176245" w:rsidP="008E01E9">
            <w:pPr>
              <w:spacing w:after="0" w:line="240" w:lineRule="auto"/>
              <w:jc w:val="center"/>
              <w:rPr>
                <w:rFonts w:ascii="Verdana" w:eastAsia="Times New Roman" w:hAnsi="Verdana" w:cs="Calibri"/>
                <w:color w:val="000000"/>
                <w:sz w:val="20"/>
                <w:szCs w:val="20"/>
                <w:lang w:eastAsia="es-ES"/>
              </w:rPr>
            </w:pPr>
          </w:p>
        </w:tc>
      </w:tr>
      <w:tr w:rsidR="00176245" w:rsidRPr="005C0070" w:rsidTr="00176245">
        <w:trPr>
          <w:trHeight w:val="300"/>
        </w:trPr>
        <w:tc>
          <w:tcPr>
            <w:tcW w:w="8696" w:type="dxa"/>
            <w:vMerge/>
            <w:vAlign w:val="center"/>
            <w:hideMark/>
          </w:tcPr>
          <w:p w:rsidR="00176245" w:rsidRPr="005C0070" w:rsidRDefault="00176245" w:rsidP="008E01E9">
            <w:pPr>
              <w:spacing w:after="0"/>
              <w:jc w:val="both"/>
              <w:rPr>
                <w:rFonts w:ascii="Verdana" w:eastAsia="Times New Roman" w:hAnsi="Verdana" w:cs="Calibri"/>
                <w:sz w:val="20"/>
                <w:szCs w:val="20"/>
                <w:lang w:eastAsia="es-ES"/>
              </w:rPr>
            </w:pP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50ml</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7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Palomilla verde para extracción de sangre por vacío específicamente diseñado para venas difíciles de 21G 18cm. Un sólo uso. Estéril. Con dispositivo de seguridad.</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588"/>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Catéter intravenoso periférico 18G con sistema de seguridad pasiva. Cánula intravenosa de Poliuretano </w:t>
            </w:r>
            <w:proofErr w:type="spellStart"/>
            <w:r w:rsidRPr="005C0070">
              <w:rPr>
                <w:rFonts w:ascii="Verdana" w:eastAsia="Times New Roman" w:hAnsi="Verdana" w:cs="Calibri"/>
                <w:sz w:val="20"/>
                <w:szCs w:val="20"/>
                <w:lang w:eastAsia="es-ES"/>
              </w:rPr>
              <w:t>Certón</w:t>
            </w:r>
            <w:proofErr w:type="spellEnd"/>
            <w:r w:rsidRPr="005C0070">
              <w:rPr>
                <w:rFonts w:ascii="Verdana" w:eastAsia="Times New Roman" w:hAnsi="Verdana" w:cs="Calibri"/>
                <w:sz w:val="20"/>
                <w:szCs w:val="20"/>
                <w:lang w:eastAsia="es-ES"/>
              </w:rPr>
              <w:t xml:space="preserve">, resistente a acodaduras y </w:t>
            </w:r>
            <w:proofErr w:type="spellStart"/>
            <w:r w:rsidRPr="005C0070">
              <w:rPr>
                <w:rFonts w:ascii="Verdana" w:eastAsia="Times New Roman" w:hAnsi="Verdana" w:cs="Calibri"/>
                <w:sz w:val="20"/>
                <w:szCs w:val="20"/>
                <w:lang w:eastAsia="es-ES"/>
              </w:rPr>
              <w:t>termosensible</w:t>
            </w:r>
            <w:proofErr w:type="spellEnd"/>
            <w:r w:rsidRPr="005C0070">
              <w:rPr>
                <w:rFonts w:ascii="Verdana" w:eastAsia="Times New Roman" w:hAnsi="Verdana" w:cs="Calibri"/>
                <w:sz w:val="20"/>
                <w:szCs w:val="20"/>
                <w:lang w:eastAsia="es-ES"/>
              </w:rPr>
              <w:t xml:space="preserve">. Aguja con bisel </w:t>
            </w:r>
            <w:proofErr w:type="spellStart"/>
            <w:r w:rsidRPr="005C0070">
              <w:rPr>
                <w:rFonts w:ascii="Verdana" w:eastAsia="Times New Roman" w:hAnsi="Verdana" w:cs="Calibri"/>
                <w:sz w:val="20"/>
                <w:szCs w:val="20"/>
                <w:lang w:eastAsia="es-ES"/>
              </w:rPr>
              <w:t>trifacetado</w:t>
            </w:r>
            <w:proofErr w:type="spellEnd"/>
            <w:r w:rsidRPr="005C0070">
              <w:rPr>
                <w:rFonts w:ascii="Verdana" w:eastAsia="Times New Roman" w:hAnsi="Verdana" w:cs="Calibri"/>
                <w:sz w:val="20"/>
                <w:szCs w:val="20"/>
                <w:lang w:eastAsia="es-ES"/>
              </w:rPr>
              <w:t xml:space="preserve"> de pared muy fina que permita un diámetro interior mayor aumentando el flujo.</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713"/>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Catéter intravenoso periférico 20G con sistema de seguridad pasiva. Cánula intravenosa de Poliuretano </w:t>
            </w:r>
            <w:proofErr w:type="spellStart"/>
            <w:r w:rsidRPr="005C0070">
              <w:rPr>
                <w:rFonts w:ascii="Verdana" w:eastAsia="Times New Roman" w:hAnsi="Verdana" w:cs="Calibri"/>
                <w:sz w:val="20"/>
                <w:szCs w:val="20"/>
                <w:lang w:eastAsia="es-ES"/>
              </w:rPr>
              <w:t>Certón</w:t>
            </w:r>
            <w:proofErr w:type="spellEnd"/>
            <w:r w:rsidRPr="005C0070">
              <w:rPr>
                <w:rFonts w:ascii="Verdana" w:eastAsia="Times New Roman" w:hAnsi="Verdana" w:cs="Calibri"/>
                <w:sz w:val="20"/>
                <w:szCs w:val="20"/>
                <w:lang w:eastAsia="es-ES"/>
              </w:rPr>
              <w:t xml:space="preserve">, resistente a acodaduras y </w:t>
            </w:r>
            <w:proofErr w:type="spellStart"/>
            <w:r w:rsidRPr="005C0070">
              <w:rPr>
                <w:rFonts w:ascii="Verdana" w:eastAsia="Times New Roman" w:hAnsi="Verdana" w:cs="Calibri"/>
                <w:sz w:val="20"/>
                <w:szCs w:val="20"/>
                <w:lang w:eastAsia="es-ES"/>
              </w:rPr>
              <w:t>termosensible</w:t>
            </w:r>
            <w:proofErr w:type="spellEnd"/>
            <w:r w:rsidRPr="005C0070">
              <w:rPr>
                <w:rFonts w:ascii="Verdana" w:eastAsia="Times New Roman" w:hAnsi="Verdana" w:cs="Calibri"/>
                <w:sz w:val="20"/>
                <w:szCs w:val="20"/>
                <w:lang w:eastAsia="es-ES"/>
              </w:rPr>
              <w:t xml:space="preserve">. Aguja con bisel </w:t>
            </w:r>
            <w:proofErr w:type="spellStart"/>
            <w:r w:rsidRPr="005C0070">
              <w:rPr>
                <w:rFonts w:ascii="Verdana" w:eastAsia="Times New Roman" w:hAnsi="Verdana" w:cs="Calibri"/>
                <w:sz w:val="20"/>
                <w:szCs w:val="20"/>
                <w:lang w:eastAsia="es-ES"/>
              </w:rPr>
              <w:t>trifacetado</w:t>
            </w:r>
            <w:proofErr w:type="spellEnd"/>
            <w:r w:rsidRPr="005C0070">
              <w:rPr>
                <w:rFonts w:ascii="Verdana" w:eastAsia="Times New Roman" w:hAnsi="Verdana" w:cs="Calibri"/>
                <w:sz w:val="20"/>
                <w:szCs w:val="20"/>
                <w:lang w:eastAsia="es-ES"/>
              </w:rPr>
              <w:t xml:space="preserve"> de pared muy fina que permita un diámetro interior mayor aumentando el flujo.</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709"/>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Catéter intravenoso periférico 22G con sistema de seguridad pasiva. Cánula intravenosa de Poliuretano </w:t>
            </w:r>
            <w:proofErr w:type="spellStart"/>
            <w:r w:rsidRPr="005C0070">
              <w:rPr>
                <w:rFonts w:ascii="Verdana" w:eastAsia="Times New Roman" w:hAnsi="Verdana" w:cs="Calibri"/>
                <w:sz w:val="20"/>
                <w:szCs w:val="20"/>
                <w:lang w:eastAsia="es-ES"/>
              </w:rPr>
              <w:t>Certón</w:t>
            </w:r>
            <w:proofErr w:type="spellEnd"/>
            <w:r w:rsidRPr="005C0070">
              <w:rPr>
                <w:rFonts w:ascii="Verdana" w:eastAsia="Times New Roman" w:hAnsi="Verdana" w:cs="Calibri"/>
                <w:sz w:val="20"/>
                <w:szCs w:val="20"/>
                <w:lang w:eastAsia="es-ES"/>
              </w:rPr>
              <w:t xml:space="preserve">, resistente a acodaduras y </w:t>
            </w:r>
            <w:proofErr w:type="spellStart"/>
            <w:r w:rsidRPr="005C0070">
              <w:rPr>
                <w:rFonts w:ascii="Verdana" w:eastAsia="Times New Roman" w:hAnsi="Verdana" w:cs="Calibri"/>
                <w:sz w:val="20"/>
                <w:szCs w:val="20"/>
                <w:lang w:eastAsia="es-ES"/>
              </w:rPr>
              <w:t>termosensible</w:t>
            </w:r>
            <w:proofErr w:type="spellEnd"/>
            <w:r w:rsidRPr="005C0070">
              <w:rPr>
                <w:rFonts w:ascii="Verdana" w:eastAsia="Times New Roman" w:hAnsi="Verdana" w:cs="Calibri"/>
                <w:sz w:val="20"/>
                <w:szCs w:val="20"/>
                <w:lang w:eastAsia="es-ES"/>
              </w:rPr>
              <w:t xml:space="preserve">. Aguja con bisel </w:t>
            </w:r>
            <w:proofErr w:type="spellStart"/>
            <w:r w:rsidRPr="005C0070">
              <w:rPr>
                <w:rFonts w:ascii="Verdana" w:eastAsia="Times New Roman" w:hAnsi="Verdana" w:cs="Calibri"/>
                <w:sz w:val="20"/>
                <w:szCs w:val="20"/>
                <w:lang w:eastAsia="es-ES"/>
              </w:rPr>
              <w:t>trifacetado</w:t>
            </w:r>
            <w:proofErr w:type="spellEnd"/>
            <w:r w:rsidRPr="005C0070">
              <w:rPr>
                <w:rFonts w:ascii="Verdana" w:eastAsia="Times New Roman" w:hAnsi="Verdana" w:cs="Calibri"/>
                <w:sz w:val="20"/>
                <w:szCs w:val="20"/>
                <w:lang w:eastAsia="es-ES"/>
              </w:rPr>
              <w:t xml:space="preserve"> de pared muy fina que permita un diámetro interior mayor </w:t>
            </w:r>
            <w:r w:rsidRPr="005C0070">
              <w:rPr>
                <w:rFonts w:ascii="Verdana" w:eastAsia="Times New Roman" w:hAnsi="Verdana" w:cs="Calibri"/>
                <w:sz w:val="20"/>
                <w:szCs w:val="20"/>
                <w:lang w:eastAsia="es-ES"/>
              </w:rPr>
              <w:lastRenderedPageBreak/>
              <w:t>aumentando el flujo.</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lastRenderedPageBreak/>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51"/>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lastRenderedPageBreak/>
              <w:t xml:space="preserve">Adaptador </w:t>
            </w:r>
            <w:proofErr w:type="spellStart"/>
            <w:r w:rsidRPr="005C0070">
              <w:rPr>
                <w:rFonts w:ascii="Verdana" w:eastAsia="Times New Roman" w:hAnsi="Verdana" w:cs="Calibri"/>
                <w:sz w:val="20"/>
                <w:szCs w:val="20"/>
                <w:lang w:eastAsia="es-ES"/>
              </w:rPr>
              <w:t>luer</w:t>
            </w:r>
            <w:proofErr w:type="spellEnd"/>
            <w:r w:rsidRPr="005C0070">
              <w:rPr>
                <w:rFonts w:ascii="Verdana" w:eastAsia="Times New Roman" w:hAnsi="Verdana" w:cs="Calibri"/>
                <w:sz w:val="20"/>
                <w:szCs w:val="20"/>
                <w:lang w:eastAsia="es-ES"/>
              </w:rPr>
              <w:t xml:space="preserve"> para extracciones múltiples a través de vía previa.</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851"/>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Equipo para anestesia combinada (espinal-epidural). Aguja espinal (punta de lápiz) o (bisel </w:t>
            </w:r>
            <w:proofErr w:type="spellStart"/>
            <w:r w:rsidRPr="005C0070">
              <w:rPr>
                <w:rFonts w:ascii="Verdana" w:eastAsia="Times New Roman" w:hAnsi="Verdana" w:cs="Calibri"/>
                <w:sz w:val="20"/>
                <w:szCs w:val="20"/>
                <w:lang w:eastAsia="es-ES"/>
              </w:rPr>
              <w:t>quincke</w:t>
            </w:r>
            <w:proofErr w:type="spellEnd"/>
            <w:r w:rsidRPr="005C0070">
              <w:rPr>
                <w:rFonts w:ascii="Verdana" w:eastAsia="Times New Roman" w:hAnsi="Verdana" w:cs="Calibri"/>
                <w:sz w:val="20"/>
                <w:szCs w:val="20"/>
                <w:lang w:eastAsia="es-ES"/>
              </w:rPr>
              <w:t xml:space="preserve">). Aguja con punta </w:t>
            </w:r>
            <w:proofErr w:type="spellStart"/>
            <w:r w:rsidRPr="005C0070">
              <w:rPr>
                <w:rFonts w:ascii="Verdana" w:eastAsia="Times New Roman" w:hAnsi="Verdana" w:cs="Calibri"/>
                <w:sz w:val="20"/>
                <w:szCs w:val="20"/>
                <w:lang w:eastAsia="es-ES"/>
              </w:rPr>
              <w:t>Tuohy</w:t>
            </w:r>
            <w:proofErr w:type="spellEnd"/>
            <w:r w:rsidRPr="005C0070">
              <w:rPr>
                <w:rFonts w:ascii="Verdana" w:eastAsia="Times New Roman" w:hAnsi="Verdana" w:cs="Calibri"/>
                <w:sz w:val="20"/>
                <w:szCs w:val="20"/>
                <w:lang w:eastAsia="es-ES"/>
              </w:rPr>
              <w:t xml:space="preserve"> de 18G. Catéter Standard o </w:t>
            </w:r>
            <w:proofErr w:type="spellStart"/>
            <w:r w:rsidRPr="005C0070">
              <w:rPr>
                <w:rFonts w:ascii="Verdana" w:eastAsia="Times New Roman" w:hAnsi="Verdana" w:cs="Calibri"/>
                <w:sz w:val="20"/>
                <w:szCs w:val="20"/>
                <w:lang w:eastAsia="es-ES"/>
              </w:rPr>
              <w:t>Soft</w:t>
            </w:r>
            <w:proofErr w:type="spellEnd"/>
            <w:r w:rsidRPr="005C0070">
              <w:rPr>
                <w:rFonts w:ascii="Verdana" w:eastAsia="Times New Roman" w:hAnsi="Verdana" w:cs="Calibri"/>
                <w:sz w:val="20"/>
                <w:szCs w:val="20"/>
                <w:lang w:eastAsia="es-ES"/>
              </w:rPr>
              <w:t xml:space="preserve"> </w:t>
            </w:r>
            <w:proofErr w:type="spellStart"/>
            <w:r w:rsidRPr="005C0070">
              <w:rPr>
                <w:rFonts w:ascii="Verdana" w:eastAsia="Times New Roman" w:hAnsi="Verdana" w:cs="Calibri"/>
                <w:sz w:val="20"/>
                <w:szCs w:val="20"/>
                <w:lang w:eastAsia="es-ES"/>
              </w:rPr>
              <w:t>Tip</w:t>
            </w:r>
            <w:proofErr w:type="spellEnd"/>
            <w:r w:rsidRPr="005C0070">
              <w:rPr>
                <w:rFonts w:ascii="Verdana" w:eastAsia="Times New Roman" w:hAnsi="Verdana" w:cs="Calibri"/>
                <w:sz w:val="20"/>
                <w:szCs w:val="20"/>
                <w:lang w:eastAsia="es-ES"/>
              </w:rPr>
              <w:t xml:space="preserve"> 18G de poliamida pura. Conector de catéter tipo cocodrilo, tunelizado y sin roscas. Filtro con capacidad de llenado 0.45 ml. Sistema de fijación del filtro con adhesivo </w:t>
            </w:r>
            <w:proofErr w:type="spellStart"/>
            <w:r w:rsidRPr="005C0070">
              <w:rPr>
                <w:rFonts w:ascii="Verdana" w:eastAsia="Times New Roman" w:hAnsi="Verdana" w:cs="Calibri"/>
                <w:sz w:val="20"/>
                <w:szCs w:val="20"/>
                <w:lang w:eastAsia="es-ES"/>
              </w:rPr>
              <w:t>hipoalergénico</w:t>
            </w:r>
            <w:proofErr w:type="spellEnd"/>
            <w:r w:rsidRPr="005C0070">
              <w:rPr>
                <w:rFonts w:ascii="Verdana" w:eastAsia="Times New Roman" w:hAnsi="Verdana" w:cs="Calibri"/>
                <w:sz w:val="20"/>
                <w:szCs w:val="20"/>
                <w:lang w:eastAsia="es-ES"/>
              </w:rPr>
              <w:t xml:space="preserve"> y jeringa de 3 cuerpos.</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Equipo dosificador de flujo regulable, para perfusión a demanda por gotas de 0 a 250 ml/h a demanda, permitiendo la perfusión exacta del suero o droga al paciente.</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Válvula de acceso intravenoso sin aguja. Para inyección y aspiración de fluidos en un sistema cerrado, sin necesidad de agujas. Volumen interno: 0,12 ml. Flujo: 400 ml/min. Resistencia a la presión: 3,1 bar.</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9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Agujas con punta de lápiz para anestesia espinal y punción lumbar diagnóstica 27G (0,4x120). Diseño de la punta para mínima penetración </w:t>
            </w:r>
            <w:proofErr w:type="spellStart"/>
            <w:r w:rsidRPr="005C0070">
              <w:rPr>
                <w:rFonts w:ascii="Verdana" w:eastAsia="Times New Roman" w:hAnsi="Verdana" w:cs="Calibri"/>
                <w:sz w:val="20"/>
                <w:szCs w:val="20"/>
                <w:lang w:eastAsia="es-ES"/>
              </w:rPr>
              <w:t>intratecal</w:t>
            </w:r>
            <w:proofErr w:type="spellEnd"/>
            <w:r w:rsidRPr="005C0070">
              <w:rPr>
                <w:rFonts w:ascii="Verdana" w:eastAsia="Times New Roman" w:hAnsi="Verdana" w:cs="Calibri"/>
                <w:sz w:val="20"/>
                <w:szCs w:val="20"/>
                <w:lang w:eastAsia="es-ES"/>
              </w:rPr>
              <w:t xml:space="preserve"> evitando un bloqueo incorrecto. Pabellón transparente con prisma que refleje el reflujo del LCR.</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color w:val="000000"/>
                <w:sz w:val="20"/>
                <w:szCs w:val="20"/>
                <w:lang w:eastAsia="es-ES"/>
              </w:rPr>
            </w:pPr>
            <w:r w:rsidRPr="005C0070">
              <w:rPr>
                <w:rFonts w:ascii="Verdana" w:eastAsia="Times New Roman" w:hAnsi="Verdana" w:cs="Calibri"/>
                <w:color w:val="000000"/>
                <w:sz w:val="20"/>
                <w:szCs w:val="20"/>
                <w:lang w:eastAsia="es-ES"/>
              </w:rPr>
              <w:t xml:space="preserve">Aguja de anestesia 22 GR, aguja bisel </w:t>
            </w:r>
            <w:proofErr w:type="spellStart"/>
            <w:r w:rsidRPr="005C0070">
              <w:rPr>
                <w:rFonts w:ascii="Verdana" w:eastAsia="Times New Roman" w:hAnsi="Verdana" w:cs="Calibri"/>
                <w:color w:val="000000"/>
                <w:sz w:val="20"/>
                <w:szCs w:val="20"/>
                <w:lang w:eastAsia="es-ES"/>
              </w:rPr>
              <w:t>quincke</w:t>
            </w:r>
            <w:proofErr w:type="spellEnd"/>
            <w:r w:rsidRPr="005C0070">
              <w:rPr>
                <w:rFonts w:ascii="Verdana" w:eastAsia="Times New Roman" w:hAnsi="Verdana" w:cs="Calibri"/>
                <w:color w:val="000000"/>
                <w:sz w:val="20"/>
                <w:szCs w:val="20"/>
                <w:lang w:eastAsia="es-ES"/>
              </w:rPr>
              <w:t xml:space="preserve"> para anestesia espinal y punción lumbar diagnóstica.</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Aguja de punta lápiz para anestesia espinal nº 27 G.</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Aguja para la localización y bloqueo anestésico mediante técnica de punción única aplicada a la anestesia de plexos y nervios periféricos guiada a través de ecografía y </w:t>
            </w:r>
            <w:proofErr w:type="spellStart"/>
            <w:r w:rsidRPr="005C0070">
              <w:rPr>
                <w:rFonts w:ascii="Verdana" w:eastAsia="Times New Roman" w:hAnsi="Verdana" w:cs="Calibri"/>
                <w:sz w:val="20"/>
                <w:szCs w:val="20"/>
                <w:lang w:eastAsia="es-ES"/>
              </w:rPr>
              <w:t>neuroestimulación</w:t>
            </w:r>
            <w:proofErr w:type="spellEnd"/>
            <w:r w:rsidRPr="005C0070">
              <w:rPr>
                <w:rFonts w:ascii="Verdana" w:eastAsia="Times New Roman" w:hAnsi="Verdana" w:cs="Calibri"/>
                <w:sz w:val="20"/>
                <w:szCs w:val="20"/>
                <w:lang w:eastAsia="es-ES"/>
              </w:rPr>
              <w:t xml:space="preserve"> 360º 22 G x 2˝ 0.70 x 50mm. </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Aguja para la localización y bloqueo anestésico mediante técnica de punción única aplicada a la anestesia de plexos y nervios periféricos guiada a través de ecografía y </w:t>
            </w:r>
            <w:proofErr w:type="spellStart"/>
            <w:r w:rsidRPr="005C0070">
              <w:rPr>
                <w:rFonts w:ascii="Verdana" w:eastAsia="Times New Roman" w:hAnsi="Verdana" w:cs="Calibri"/>
                <w:sz w:val="20"/>
                <w:szCs w:val="20"/>
                <w:lang w:eastAsia="es-ES"/>
              </w:rPr>
              <w:t>neuroestimulación</w:t>
            </w:r>
            <w:proofErr w:type="spellEnd"/>
            <w:r w:rsidRPr="005C0070">
              <w:rPr>
                <w:rFonts w:ascii="Verdana" w:eastAsia="Times New Roman" w:hAnsi="Verdana" w:cs="Calibri"/>
                <w:sz w:val="20"/>
                <w:szCs w:val="20"/>
                <w:lang w:eastAsia="es-ES"/>
              </w:rPr>
              <w:t>. 360º 20 G x 4˝ 0.90 x 100mm.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Aguja para la localización y bloqueo anestésico mediante técnica de punción única aplicada a la anestesia de plexos y nervios periféricos guiada a través de ecografía y </w:t>
            </w:r>
            <w:proofErr w:type="spellStart"/>
            <w:r w:rsidRPr="005C0070">
              <w:rPr>
                <w:rFonts w:ascii="Verdana" w:eastAsia="Times New Roman" w:hAnsi="Verdana" w:cs="Calibri"/>
                <w:sz w:val="20"/>
                <w:szCs w:val="20"/>
                <w:lang w:eastAsia="es-ES"/>
              </w:rPr>
              <w:lastRenderedPageBreak/>
              <w:t>neuroestimulación</w:t>
            </w:r>
            <w:proofErr w:type="spellEnd"/>
            <w:r w:rsidRPr="005C0070">
              <w:rPr>
                <w:rFonts w:ascii="Verdana" w:eastAsia="Times New Roman" w:hAnsi="Verdana" w:cs="Calibri"/>
                <w:sz w:val="20"/>
                <w:szCs w:val="20"/>
                <w:lang w:eastAsia="es-ES"/>
              </w:rPr>
              <w:t>. 360º 20 Gx6" ,0,9 x 150mm.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lastRenderedPageBreak/>
              <w:t>Caja 25u.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lastRenderedPageBreak/>
              <w:t>Equipo de infusión por gravedad con toma en Y sin aguja.</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Equipo de infusión intravenosa con sistemas de seguridad para infusión por gravedad. 210cm. Tubo de 3. 4,1 mm y 180 cm de longitud. PVC. Regulación de goteo conforme a normas DIN (20 gotas = 1 ml  0,1 ml agua destilada).</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Equipo de infusión adecuado para la bomba </w:t>
            </w:r>
            <w:proofErr w:type="spellStart"/>
            <w:r w:rsidRPr="005C0070">
              <w:rPr>
                <w:rFonts w:ascii="Verdana" w:eastAsia="Times New Roman" w:hAnsi="Verdana" w:cs="Calibri"/>
                <w:sz w:val="20"/>
                <w:szCs w:val="20"/>
                <w:lang w:eastAsia="es-ES"/>
              </w:rPr>
              <w:t>Infusomat</w:t>
            </w:r>
            <w:proofErr w:type="spellEnd"/>
            <w:r w:rsidRPr="005C0070">
              <w:rPr>
                <w:rFonts w:ascii="Verdana" w:eastAsia="Times New Roman" w:hAnsi="Verdana" w:cs="Calibri"/>
                <w:sz w:val="20"/>
                <w:szCs w:val="20"/>
                <w:lang w:eastAsia="es-ES"/>
              </w:rPr>
              <w:t xml:space="preserve"> </w:t>
            </w:r>
            <w:proofErr w:type="spellStart"/>
            <w:r w:rsidRPr="005C0070">
              <w:rPr>
                <w:rFonts w:ascii="Verdana" w:eastAsia="Times New Roman" w:hAnsi="Verdana" w:cs="Calibri"/>
                <w:sz w:val="20"/>
                <w:szCs w:val="20"/>
                <w:lang w:eastAsia="es-ES"/>
              </w:rPr>
              <w:t>Space</w:t>
            </w:r>
            <w:proofErr w:type="spellEnd"/>
            <w:r w:rsidRPr="005C0070">
              <w:rPr>
                <w:rFonts w:ascii="Verdana" w:eastAsia="Times New Roman" w:hAnsi="Verdana" w:cs="Calibri"/>
                <w:sz w:val="20"/>
                <w:szCs w:val="20"/>
                <w:lang w:eastAsia="es-ES"/>
              </w:rPr>
              <w:t xml:space="preserve">. </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9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Jeringa con solución salina fisiológica 5 ml diseñado para minimizar el flujo de sangre hacia atrás involuntario hacia el lumen del catéter, lo que reduce el riesgo de su bloqueo. Con tapón diseñado para ser utilizado como un escudo para proteger las válvulas de acceso venoso </w:t>
            </w:r>
            <w:proofErr w:type="spellStart"/>
            <w:r w:rsidRPr="005C0070">
              <w:rPr>
                <w:rFonts w:ascii="Verdana" w:eastAsia="Times New Roman" w:hAnsi="Verdana" w:cs="Calibri"/>
                <w:sz w:val="20"/>
                <w:szCs w:val="20"/>
                <w:lang w:eastAsia="es-ES"/>
              </w:rPr>
              <w:t>luer</w:t>
            </w:r>
            <w:proofErr w:type="spellEnd"/>
            <w:r w:rsidRPr="005C0070">
              <w:rPr>
                <w:rFonts w:ascii="Verdana" w:eastAsia="Times New Roman" w:hAnsi="Verdana" w:cs="Calibri"/>
                <w:sz w:val="20"/>
                <w:szCs w:val="20"/>
                <w:lang w:eastAsia="es-ES"/>
              </w:rPr>
              <w:t xml:space="preserve"> de una posible contaminación.</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87"/>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Tira elástica para sutura </w:t>
            </w:r>
            <w:proofErr w:type="spellStart"/>
            <w:r w:rsidRPr="005C0070">
              <w:rPr>
                <w:rFonts w:ascii="Verdana" w:eastAsia="Times New Roman" w:hAnsi="Verdana" w:cs="Calibri"/>
                <w:sz w:val="20"/>
                <w:szCs w:val="20"/>
                <w:lang w:eastAsia="es-ES"/>
              </w:rPr>
              <w:t>atraumática</w:t>
            </w:r>
            <w:proofErr w:type="spellEnd"/>
            <w:r w:rsidRPr="005C0070">
              <w:rPr>
                <w:rFonts w:ascii="Verdana" w:eastAsia="Times New Roman" w:hAnsi="Verdana" w:cs="Calibri"/>
                <w:sz w:val="20"/>
                <w:szCs w:val="20"/>
                <w:lang w:eastAsia="es-ES"/>
              </w:rPr>
              <w:t xml:space="preserve"> e indolora de heridas. Permeable al aire y al vapor de agua. Masa adhesiva </w:t>
            </w:r>
            <w:proofErr w:type="spellStart"/>
            <w:r w:rsidRPr="005C0070">
              <w:rPr>
                <w:rFonts w:ascii="Verdana" w:eastAsia="Times New Roman" w:hAnsi="Verdana" w:cs="Calibri"/>
                <w:sz w:val="20"/>
                <w:szCs w:val="20"/>
                <w:lang w:eastAsia="es-ES"/>
              </w:rPr>
              <w:t>poliacrílica</w:t>
            </w:r>
            <w:proofErr w:type="spellEnd"/>
            <w:r w:rsidRPr="005C0070">
              <w:rPr>
                <w:rFonts w:ascii="Verdana" w:eastAsia="Times New Roman" w:hAnsi="Verdana" w:cs="Calibri"/>
                <w:sz w:val="20"/>
                <w:szCs w:val="20"/>
                <w:lang w:eastAsia="es-ES"/>
              </w:rPr>
              <w:t>. En sobre estéril. 13 x 102mm (sobre 6u.)</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1"/>
        </w:trPr>
        <w:tc>
          <w:tcPr>
            <w:tcW w:w="8696" w:type="dxa"/>
            <w:vMerge w:val="restart"/>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Hojas de bisturí de acero al carbono de máxima calidad. Estériles, envasadas individualmente en sobres de aluminio.</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nº11 (Caja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58"/>
        </w:trPr>
        <w:tc>
          <w:tcPr>
            <w:tcW w:w="8696" w:type="dxa"/>
            <w:vMerge/>
            <w:vAlign w:val="center"/>
            <w:hideMark/>
          </w:tcPr>
          <w:p w:rsidR="00176245" w:rsidRPr="005C0070" w:rsidRDefault="00176245" w:rsidP="008E01E9">
            <w:pPr>
              <w:spacing w:after="0"/>
              <w:jc w:val="both"/>
              <w:rPr>
                <w:rFonts w:ascii="Verdana" w:eastAsia="Times New Roman" w:hAnsi="Verdana" w:cs="Calibri"/>
                <w:sz w:val="20"/>
                <w:szCs w:val="20"/>
                <w:lang w:eastAsia="es-ES"/>
              </w:rPr>
            </w:pP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nº15 (Caja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289"/>
        </w:trPr>
        <w:tc>
          <w:tcPr>
            <w:tcW w:w="8696" w:type="dxa"/>
            <w:vMerge/>
            <w:vAlign w:val="center"/>
            <w:hideMark/>
          </w:tcPr>
          <w:p w:rsidR="00176245" w:rsidRPr="005C0070" w:rsidRDefault="00176245" w:rsidP="008E01E9">
            <w:pPr>
              <w:spacing w:after="0"/>
              <w:jc w:val="both"/>
              <w:rPr>
                <w:rFonts w:ascii="Verdana" w:eastAsia="Times New Roman" w:hAnsi="Verdana" w:cs="Calibri"/>
                <w:sz w:val="20"/>
                <w:szCs w:val="20"/>
                <w:lang w:eastAsia="es-ES"/>
              </w:rPr>
            </w:pP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nº23 (Caja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2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Bisturí con mango desechable de máxima calidad con hoja de acero al carbono. Estériles. Envasados individualmente en sobre de aluminio. </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nº11 (Caja 10u.)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22"/>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Jeringas estándar de 3 cuerpos </w:t>
            </w:r>
            <w:proofErr w:type="spellStart"/>
            <w:r w:rsidRPr="005C0070">
              <w:rPr>
                <w:rFonts w:ascii="Verdana" w:eastAsia="Times New Roman" w:hAnsi="Verdana" w:cs="Calibri"/>
                <w:sz w:val="20"/>
                <w:szCs w:val="20"/>
                <w:lang w:eastAsia="es-ES"/>
              </w:rPr>
              <w:t>luer-lock</w:t>
            </w:r>
            <w:proofErr w:type="spellEnd"/>
            <w:r w:rsidRPr="005C0070">
              <w:rPr>
                <w:rFonts w:ascii="Verdana" w:eastAsia="Times New Roman" w:hAnsi="Verdana" w:cs="Calibri"/>
                <w:sz w:val="20"/>
                <w:szCs w:val="20"/>
                <w:lang w:eastAsia="es-ES"/>
              </w:rPr>
              <w:t>. Desplazamiento suave y preciso. Alas de sujeción. Cilindro transparente. Sin látex ni PVC.</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20 ml (Caja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1001"/>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Aguja catéter de calibre 14G, color naranja , radiopaco, flexible. </w:t>
            </w:r>
            <w:proofErr w:type="spellStart"/>
            <w:r w:rsidRPr="005C0070">
              <w:rPr>
                <w:rFonts w:ascii="Verdana" w:eastAsia="Times New Roman" w:hAnsi="Verdana" w:cs="Calibri"/>
                <w:sz w:val="20"/>
                <w:szCs w:val="20"/>
                <w:lang w:eastAsia="es-ES"/>
              </w:rPr>
              <w:t>Luer-Lock</w:t>
            </w:r>
            <w:proofErr w:type="spellEnd"/>
            <w:r w:rsidRPr="005C0070">
              <w:rPr>
                <w:rFonts w:ascii="Verdana" w:eastAsia="Times New Roman" w:hAnsi="Verdana" w:cs="Calibri"/>
                <w:sz w:val="20"/>
                <w:szCs w:val="20"/>
                <w:lang w:eastAsia="es-ES"/>
              </w:rPr>
              <w:t xml:space="preserve">. Filtro de aire. Aleta para avanzar el catéter con una sola mano. Aguja de pared biselada para una suave punción. Siliconada para facilitar el deslizamiento. Cono rígido con sistema </w:t>
            </w:r>
            <w:proofErr w:type="spellStart"/>
            <w:r w:rsidRPr="005C0070">
              <w:rPr>
                <w:rFonts w:ascii="Verdana" w:eastAsia="Times New Roman" w:hAnsi="Verdana" w:cs="Calibri"/>
                <w:sz w:val="20"/>
                <w:szCs w:val="20"/>
                <w:lang w:eastAsia="es-ES"/>
              </w:rPr>
              <w:t>antirrotación</w:t>
            </w:r>
            <w:proofErr w:type="spellEnd"/>
            <w:r w:rsidRPr="005C0070">
              <w:rPr>
                <w:rFonts w:ascii="Verdana" w:eastAsia="Times New Roman" w:hAnsi="Verdana" w:cs="Calibri"/>
                <w:sz w:val="20"/>
                <w:szCs w:val="20"/>
                <w:lang w:eastAsia="es-ES"/>
              </w:rPr>
              <w:t>. Cámara de visualización para confirmar el reflujo de sangre.</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972"/>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lastRenderedPageBreak/>
              <w:t xml:space="preserve">Aguja catéter de calibre 16G, color gris , radiopaco, flexible. </w:t>
            </w:r>
            <w:proofErr w:type="spellStart"/>
            <w:r w:rsidRPr="005C0070">
              <w:rPr>
                <w:rFonts w:ascii="Verdana" w:eastAsia="Times New Roman" w:hAnsi="Verdana" w:cs="Calibri"/>
                <w:sz w:val="20"/>
                <w:szCs w:val="20"/>
                <w:lang w:eastAsia="es-ES"/>
              </w:rPr>
              <w:t>Luer-Lock</w:t>
            </w:r>
            <w:proofErr w:type="spellEnd"/>
            <w:r w:rsidRPr="005C0070">
              <w:rPr>
                <w:rFonts w:ascii="Verdana" w:eastAsia="Times New Roman" w:hAnsi="Verdana" w:cs="Calibri"/>
                <w:sz w:val="20"/>
                <w:szCs w:val="20"/>
                <w:lang w:eastAsia="es-ES"/>
              </w:rPr>
              <w:t xml:space="preserve">. Filtro de aire. Aleta para avanzar el catéter con una sola mano. Aguja de pared biselada para una suave punción. Siliconada para facilitar el deslizamiento. Cono rígido con sistema </w:t>
            </w:r>
            <w:proofErr w:type="spellStart"/>
            <w:r w:rsidRPr="005C0070">
              <w:rPr>
                <w:rFonts w:ascii="Verdana" w:eastAsia="Times New Roman" w:hAnsi="Verdana" w:cs="Calibri"/>
                <w:sz w:val="20"/>
                <w:szCs w:val="20"/>
                <w:lang w:eastAsia="es-ES"/>
              </w:rPr>
              <w:t>antirrotación</w:t>
            </w:r>
            <w:proofErr w:type="spellEnd"/>
            <w:r w:rsidRPr="005C0070">
              <w:rPr>
                <w:rFonts w:ascii="Verdana" w:eastAsia="Times New Roman" w:hAnsi="Verdana" w:cs="Calibri"/>
                <w:sz w:val="20"/>
                <w:szCs w:val="20"/>
                <w:lang w:eastAsia="es-ES"/>
              </w:rPr>
              <w:t>. Cámara de visualización para confirmar el reflujo de sangre.</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10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Aguja catéter de calibre 20G, color rosa , 32mm, radiopaco, flexible. </w:t>
            </w:r>
            <w:proofErr w:type="spellStart"/>
            <w:r w:rsidRPr="005C0070">
              <w:rPr>
                <w:rFonts w:ascii="Verdana" w:eastAsia="Times New Roman" w:hAnsi="Verdana" w:cs="Calibri"/>
                <w:sz w:val="20"/>
                <w:szCs w:val="20"/>
                <w:lang w:eastAsia="es-ES"/>
              </w:rPr>
              <w:t>Luer-Lock</w:t>
            </w:r>
            <w:proofErr w:type="spellEnd"/>
            <w:r w:rsidRPr="005C0070">
              <w:rPr>
                <w:rFonts w:ascii="Verdana" w:eastAsia="Times New Roman" w:hAnsi="Verdana" w:cs="Calibri"/>
                <w:sz w:val="20"/>
                <w:szCs w:val="20"/>
                <w:lang w:eastAsia="es-ES"/>
              </w:rPr>
              <w:t xml:space="preserve">. Filtro de aire. Aleta para avanzar el catéter con una sola mano. Aguja de pared biselada para una suave punción. Siliconada para facilitar el deslizamiento. Cono rígido con sistema </w:t>
            </w:r>
            <w:proofErr w:type="spellStart"/>
            <w:r w:rsidRPr="005C0070">
              <w:rPr>
                <w:rFonts w:ascii="Verdana" w:eastAsia="Times New Roman" w:hAnsi="Verdana" w:cs="Calibri"/>
                <w:sz w:val="20"/>
                <w:szCs w:val="20"/>
                <w:lang w:eastAsia="es-ES"/>
              </w:rPr>
              <w:t>antirrotación</w:t>
            </w:r>
            <w:proofErr w:type="spellEnd"/>
            <w:r w:rsidRPr="005C0070">
              <w:rPr>
                <w:rFonts w:ascii="Verdana" w:eastAsia="Times New Roman" w:hAnsi="Verdana" w:cs="Calibri"/>
                <w:sz w:val="20"/>
                <w:szCs w:val="20"/>
                <w:lang w:eastAsia="es-ES"/>
              </w:rPr>
              <w:t>. Cámara de visualización para confirmar el reflujo de sangre.</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1129"/>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Aguja catéter de calibre 24G, color amarillo , 19mm, radiopaco, flexible. </w:t>
            </w:r>
            <w:proofErr w:type="spellStart"/>
            <w:r w:rsidRPr="005C0070">
              <w:rPr>
                <w:rFonts w:ascii="Verdana" w:eastAsia="Times New Roman" w:hAnsi="Verdana" w:cs="Calibri"/>
                <w:sz w:val="20"/>
                <w:szCs w:val="20"/>
                <w:lang w:eastAsia="es-ES"/>
              </w:rPr>
              <w:t>Luer-Lock</w:t>
            </w:r>
            <w:proofErr w:type="spellEnd"/>
            <w:r w:rsidRPr="005C0070">
              <w:rPr>
                <w:rFonts w:ascii="Verdana" w:eastAsia="Times New Roman" w:hAnsi="Verdana" w:cs="Calibri"/>
                <w:sz w:val="20"/>
                <w:szCs w:val="20"/>
                <w:lang w:eastAsia="es-ES"/>
              </w:rPr>
              <w:t xml:space="preserve">. Filtro de aire. Aleta para avanzar el catéter con una sola mano. Aguja de pared biselada para una suave punción. Siliconada para facilitar el deslizamiento. Cono rígido con sistema </w:t>
            </w:r>
            <w:proofErr w:type="spellStart"/>
            <w:r w:rsidRPr="005C0070">
              <w:rPr>
                <w:rFonts w:ascii="Verdana" w:eastAsia="Times New Roman" w:hAnsi="Verdana" w:cs="Calibri"/>
                <w:sz w:val="20"/>
                <w:szCs w:val="20"/>
                <w:lang w:eastAsia="es-ES"/>
              </w:rPr>
              <w:t>antirrotación</w:t>
            </w:r>
            <w:proofErr w:type="spellEnd"/>
            <w:r w:rsidRPr="005C0070">
              <w:rPr>
                <w:rFonts w:ascii="Verdana" w:eastAsia="Times New Roman" w:hAnsi="Verdana" w:cs="Calibri"/>
                <w:sz w:val="20"/>
                <w:szCs w:val="20"/>
                <w:lang w:eastAsia="es-ES"/>
              </w:rPr>
              <w:t>. Cámara de visualización para confirmar el reflujo de sangre.</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905"/>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Aguja catéter de calibre 26G, color negro,19 mm, radiopaco, flexible. </w:t>
            </w:r>
            <w:proofErr w:type="spellStart"/>
            <w:r w:rsidRPr="005C0070">
              <w:rPr>
                <w:rFonts w:ascii="Verdana" w:eastAsia="Times New Roman" w:hAnsi="Verdana" w:cs="Calibri"/>
                <w:sz w:val="20"/>
                <w:szCs w:val="20"/>
                <w:lang w:eastAsia="es-ES"/>
              </w:rPr>
              <w:t>Luer-Lock</w:t>
            </w:r>
            <w:proofErr w:type="spellEnd"/>
            <w:r w:rsidRPr="005C0070">
              <w:rPr>
                <w:rFonts w:ascii="Verdana" w:eastAsia="Times New Roman" w:hAnsi="Verdana" w:cs="Calibri"/>
                <w:sz w:val="20"/>
                <w:szCs w:val="20"/>
                <w:lang w:eastAsia="es-ES"/>
              </w:rPr>
              <w:t xml:space="preserve">. Filtro de aire. Aleta para avanzar el catéter con una sola mano. Aguja de pared biselada. Siliconada para facilitar el deslizamiento. Cono rígido con sistema </w:t>
            </w:r>
            <w:proofErr w:type="spellStart"/>
            <w:r w:rsidRPr="005C0070">
              <w:rPr>
                <w:rFonts w:ascii="Verdana" w:eastAsia="Times New Roman" w:hAnsi="Verdana" w:cs="Calibri"/>
                <w:sz w:val="20"/>
                <w:szCs w:val="20"/>
                <w:lang w:eastAsia="es-ES"/>
              </w:rPr>
              <w:t>antirrotación</w:t>
            </w:r>
            <w:proofErr w:type="spellEnd"/>
            <w:r w:rsidRPr="005C0070">
              <w:rPr>
                <w:rFonts w:ascii="Verdana" w:eastAsia="Times New Roman" w:hAnsi="Verdana" w:cs="Calibri"/>
                <w:sz w:val="20"/>
                <w:szCs w:val="20"/>
                <w:lang w:eastAsia="es-ES"/>
              </w:rPr>
              <w:t>. Cámara de visualización para confirmar el reflujo de sangre.</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1002"/>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Equipo de transfusión sanguínea sin toma de aire para bolsas de sangre. Cámara de goteo transparente para visualizar goteo. Rígida en la parte superior y flexible en la inferior. Sin toma de aire y filtro de 200 micras. Regulador de goteo de máxima precisión. Tapón con filtro hidrófobo que elimina el aire y permite  cebado automático. Conexión </w:t>
            </w:r>
            <w:proofErr w:type="spellStart"/>
            <w:r w:rsidRPr="005C0070">
              <w:rPr>
                <w:rFonts w:ascii="Verdana" w:eastAsia="Times New Roman" w:hAnsi="Verdana" w:cs="Calibri"/>
                <w:sz w:val="20"/>
                <w:szCs w:val="20"/>
                <w:lang w:eastAsia="es-ES"/>
              </w:rPr>
              <w:t>Luer-Lock</w:t>
            </w:r>
            <w:proofErr w:type="spellEnd"/>
            <w:r w:rsidRPr="005C0070">
              <w:rPr>
                <w:rFonts w:ascii="Verdana" w:eastAsia="Times New Roman" w:hAnsi="Verdana" w:cs="Calibri"/>
                <w:sz w:val="20"/>
                <w:szCs w:val="20"/>
                <w:lang w:eastAsia="es-ES"/>
              </w:rPr>
              <w:t xml:space="preserve"> flotante.</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Accesorio para el trasvase de fluidos entre el envase y un vial de  fármaco, para reconstituir y diluir el medicamento formando un sistema totalmente cerrado, permitiendo administrarlo directamente al paciente. </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Llave de tres vías con alargadera de PVC de 25 </w:t>
            </w:r>
            <w:proofErr w:type="spellStart"/>
            <w:r w:rsidRPr="005C0070">
              <w:rPr>
                <w:rFonts w:ascii="Verdana" w:eastAsia="Times New Roman" w:hAnsi="Verdana" w:cs="Calibri"/>
                <w:sz w:val="20"/>
                <w:szCs w:val="20"/>
                <w:lang w:eastAsia="es-ES"/>
              </w:rPr>
              <w:t>cms.</w:t>
            </w:r>
            <w:proofErr w:type="spellEnd"/>
            <w:r w:rsidRPr="005C0070">
              <w:rPr>
                <w:rFonts w:ascii="Verdana" w:eastAsia="Times New Roman" w:hAnsi="Verdana" w:cs="Calibri"/>
                <w:sz w:val="20"/>
                <w:szCs w:val="20"/>
                <w:lang w:eastAsia="es-ES"/>
              </w:rPr>
              <w:t xml:space="preserve"> Con conexión </w:t>
            </w:r>
            <w:proofErr w:type="spellStart"/>
            <w:r w:rsidRPr="005C0070">
              <w:rPr>
                <w:rFonts w:ascii="Verdana" w:eastAsia="Times New Roman" w:hAnsi="Verdana" w:cs="Calibri"/>
                <w:sz w:val="20"/>
                <w:szCs w:val="20"/>
                <w:lang w:eastAsia="es-ES"/>
              </w:rPr>
              <w:t>luer-lock</w:t>
            </w:r>
            <w:proofErr w:type="spellEnd"/>
            <w:r w:rsidRPr="005C0070">
              <w:rPr>
                <w:rFonts w:ascii="Verdana" w:eastAsia="Times New Roman" w:hAnsi="Verdana" w:cs="Calibri"/>
                <w:sz w:val="20"/>
                <w:szCs w:val="20"/>
                <w:lang w:eastAsia="es-ES"/>
              </w:rPr>
              <w:t>. Giro de 360 grados. Indicativos de la dirección del flujo.</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lastRenderedPageBreak/>
              <w:t>Alargadera de extensión con una o dos válvulas sin aguja adicionales, con abrazadera deslizante, no está hecho con DEHP o látex de caucho natural.</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50u.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521"/>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Tapón desinfectante para válvulas sin aguja </w:t>
            </w:r>
            <w:proofErr w:type="spellStart"/>
            <w:r w:rsidRPr="005C0070">
              <w:rPr>
                <w:rFonts w:ascii="Verdana" w:eastAsia="Times New Roman" w:hAnsi="Verdana" w:cs="Calibri"/>
                <w:sz w:val="20"/>
                <w:szCs w:val="20"/>
                <w:lang w:eastAsia="es-ES"/>
              </w:rPr>
              <w:t>desinfectables</w:t>
            </w:r>
            <w:proofErr w:type="spellEnd"/>
            <w:r w:rsidRPr="005C0070">
              <w:rPr>
                <w:rFonts w:ascii="Verdana" w:eastAsia="Times New Roman" w:hAnsi="Verdana" w:cs="Calibri"/>
                <w:sz w:val="20"/>
                <w:szCs w:val="20"/>
                <w:lang w:eastAsia="es-ES"/>
              </w:rPr>
              <w:t xml:space="preserve">, que incluye una esponja impregnada de alcohol </w:t>
            </w:r>
            <w:proofErr w:type="spellStart"/>
            <w:r w:rsidRPr="005C0070">
              <w:rPr>
                <w:rFonts w:ascii="Verdana" w:eastAsia="Times New Roman" w:hAnsi="Verdana" w:cs="Calibri"/>
                <w:sz w:val="20"/>
                <w:szCs w:val="20"/>
                <w:lang w:eastAsia="es-ES"/>
              </w:rPr>
              <w:t>isopropílico</w:t>
            </w:r>
            <w:proofErr w:type="spellEnd"/>
            <w:r w:rsidRPr="005C0070">
              <w:rPr>
                <w:rFonts w:ascii="Verdana" w:eastAsia="Times New Roman" w:hAnsi="Verdana" w:cs="Calibri"/>
                <w:sz w:val="20"/>
                <w:szCs w:val="20"/>
                <w:lang w:eastAsia="es-ES"/>
              </w:rPr>
              <w:t xml:space="preserve"> al 70% (IPA)</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proofErr w:type="spellStart"/>
            <w:r w:rsidRPr="005C0070">
              <w:rPr>
                <w:rFonts w:ascii="Verdana" w:eastAsia="Times New Roman" w:hAnsi="Verdana" w:cs="Calibri"/>
                <w:sz w:val="20"/>
                <w:szCs w:val="20"/>
                <w:lang w:eastAsia="es-ES"/>
              </w:rPr>
              <w:t>Holder</w:t>
            </w:r>
            <w:proofErr w:type="spellEnd"/>
            <w:r w:rsidRPr="005C0070">
              <w:rPr>
                <w:rFonts w:ascii="Verdana" w:eastAsia="Times New Roman" w:hAnsi="Verdana" w:cs="Calibri"/>
                <w:sz w:val="20"/>
                <w:szCs w:val="20"/>
                <w:lang w:eastAsia="es-ES"/>
              </w:rPr>
              <w:t xml:space="preserve"> desechable (campana) blanca.</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Bolsa 250 </w:t>
            </w:r>
            <w:proofErr w:type="spellStart"/>
            <w:r w:rsidRPr="005C0070">
              <w:rPr>
                <w:rFonts w:ascii="Verdana" w:eastAsia="Times New Roman" w:hAnsi="Verdana" w:cs="Arial"/>
                <w:sz w:val="20"/>
                <w:szCs w:val="20"/>
                <w:lang w:eastAsia="es-ES"/>
              </w:rPr>
              <w:t>pzas</w:t>
            </w:r>
            <w:proofErr w:type="spellEnd"/>
            <w:r w:rsidRPr="005C0070">
              <w:rPr>
                <w:rFonts w:ascii="Verdana" w:eastAsia="Times New Roman" w:hAnsi="Verdana" w:cs="Arial"/>
                <w:sz w:val="20"/>
                <w:szCs w:val="20"/>
                <w:lang w:eastAsia="es-ES"/>
              </w:rPr>
              <w:t>.</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Alargadera Tubo 50 cm. DI.Ø 3.00 x DE.Ø 4.10 mm, </w:t>
            </w:r>
            <w:proofErr w:type="spellStart"/>
            <w:r w:rsidRPr="005C0070">
              <w:rPr>
                <w:rFonts w:ascii="Verdana" w:eastAsia="Times New Roman" w:hAnsi="Verdana" w:cs="Calibri"/>
                <w:sz w:val="20"/>
                <w:szCs w:val="20"/>
                <w:lang w:eastAsia="es-ES"/>
              </w:rPr>
              <w:t>Luer</w:t>
            </w:r>
            <w:proofErr w:type="spellEnd"/>
            <w:r w:rsidRPr="005C0070">
              <w:rPr>
                <w:rFonts w:ascii="Verdana" w:eastAsia="Times New Roman" w:hAnsi="Verdana" w:cs="Calibri"/>
                <w:sz w:val="20"/>
                <w:szCs w:val="20"/>
                <w:lang w:eastAsia="es-ES"/>
              </w:rPr>
              <w:t xml:space="preserve"> </w:t>
            </w:r>
            <w:proofErr w:type="spellStart"/>
            <w:r w:rsidRPr="005C0070">
              <w:rPr>
                <w:rFonts w:ascii="Verdana" w:eastAsia="Times New Roman" w:hAnsi="Verdana" w:cs="Calibri"/>
                <w:sz w:val="20"/>
                <w:szCs w:val="20"/>
                <w:lang w:eastAsia="es-ES"/>
              </w:rPr>
              <w:t>lock</w:t>
            </w:r>
            <w:proofErr w:type="spellEnd"/>
            <w:r w:rsidRPr="005C0070">
              <w:rPr>
                <w:rFonts w:ascii="Verdana" w:eastAsia="Times New Roman" w:hAnsi="Verdana" w:cs="Calibri"/>
                <w:sz w:val="20"/>
                <w:szCs w:val="20"/>
                <w:lang w:eastAsia="es-ES"/>
              </w:rPr>
              <w:t xml:space="preserve"> macho fijo, </w:t>
            </w:r>
            <w:proofErr w:type="spellStart"/>
            <w:r w:rsidRPr="005C0070">
              <w:rPr>
                <w:rFonts w:ascii="Verdana" w:eastAsia="Times New Roman" w:hAnsi="Verdana" w:cs="Calibri"/>
                <w:sz w:val="20"/>
                <w:szCs w:val="20"/>
                <w:lang w:eastAsia="es-ES"/>
              </w:rPr>
              <w:t>Luer</w:t>
            </w:r>
            <w:proofErr w:type="spellEnd"/>
            <w:r w:rsidRPr="005C0070">
              <w:rPr>
                <w:rFonts w:ascii="Verdana" w:eastAsia="Times New Roman" w:hAnsi="Verdana" w:cs="Calibri"/>
                <w:sz w:val="20"/>
                <w:szCs w:val="20"/>
                <w:lang w:eastAsia="es-ES"/>
              </w:rPr>
              <w:t xml:space="preserve"> </w:t>
            </w:r>
            <w:proofErr w:type="spellStart"/>
            <w:r w:rsidRPr="005C0070">
              <w:rPr>
                <w:rFonts w:ascii="Verdana" w:eastAsia="Times New Roman" w:hAnsi="Verdana" w:cs="Calibri"/>
                <w:sz w:val="20"/>
                <w:szCs w:val="20"/>
                <w:lang w:eastAsia="es-ES"/>
              </w:rPr>
              <w:t>lock</w:t>
            </w:r>
            <w:proofErr w:type="spellEnd"/>
            <w:r w:rsidRPr="005C0070">
              <w:rPr>
                <w:rFonts w:ascii="Verdana" w:eastAsia="Times New Roman" w:hAnsi="Verdana" w:cs="Calibri"/>
                <w:sz w:val="20"/>
                <w:szCs w:val="20"/>
                <w:lang w:eastAsia="es-ES"/>
              </w:rPr>
              <w:t xml:space="preserve"> hembra.</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75"/>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 xml:space="preserve">Agujas de 0.25x8mm para plumas y jeringas de longitud de 8mm y 31 gramos de grosor. Agujas extrafinas que garanticen mayor comodidad en el momento de la inyección por un biselado especial </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Cánula </w:t>
            </w:r>
            <w:proofErr w:type="spellStart"/>
            <w:r w:rsidRPr="005C0070">
              <w:rPr>
                <w:rFonts w:ascii="Verdana" w:eastAsia="Times New Roman" w:hAnsi="Verdana" w:cs="Arial"/>
                <w:sz w:val="20"/>
                <w:szCs w:val="20"/>
                <w:lang w:eastAsia="es-ES"/>
              </w:rPr>
              <w:t>Yankauer</w:t>
            </w:r>
            <w:proofErr w:type="spellEnd"/>
            <w:r w:rsidRPr="005C0070">
              <w:rPr>
                <w:rFonts w:ascii="Verdana" w:eastAsia="Times New Roman" w:hAnsi="Verdana" w:cs="Arial"/>
                <w:sz w:val="20"/>
                <w:szCs w:val="20"/>
                <w:lang w:eastAsia="es-ES"/>
              </w:rPr>
              <w:t xml:space="preserve"> 4 mm x 25cm. Estéril. Punta recta Fabricado en PVC atóxico y transparente.</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Equipo de irrigación / aspiración por gravedad para adaptarse a la cirugía general y laparoscópica 5mm x 330mm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687"/>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Cánulas para punción espinal con punta de forma cónica elíptica con orificio lateral ovalado de acero inoxidable de calidad médica y empuñadura transparente. Color negro/gris. Introductor 30mm. Long. 90mm. Talla 22/27G</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25u.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eastAsia="Times New Roman" w:hAnsi="Verdana" w:cs="Calibri"/>
                <w:sz w:val="20"/>
                <w:szCs w:val="20"/>
                <w:lang w:eastAsia="es-ES"/>
              </w:rPr>
              <w:t>Tubo de prolongación para calentador de sangre e infusiones. Longitud 350cms.</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Unidad</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Calibri"/>
                <w:sz w:val="20"/>
                <w:szCs w:val="20"/>
                <w:lang w:eastAsia="es-ES"/>
              </w:rPr>
            </w:pPr>
            <w:r w:rsidRPr="005C0070">
              <w:rPr>
                <w:rFonts w:ascii="Verdana" w:hAnsi="Verdana" w:cs="Arial"/>
                <w:sz w:val="20"/>
                <w:szCs w:val="20"/>
              </w:rPr>
              <w:t xml:space="preserve">Agujas bisel </w:t>
            </w:r>
            <w:proofErr w:type="spellStart"/>
            <w:r w:rsidRPr="005C0070">
              <w:rPr>
                <w:rFonts w:ascii="Verdana" w:hAnsi="Verdana" w:cs="Arial"/>
                <w:sz w:val="20"/>
                <w:szCs w:val="20"/>
              </w:rPr>
              <w:t>quincke</w:t>
            </w:r>
            <w:proofErr w:type="spellEnd"/>
            <w:r w:rsidRPr="005C0070">
              <w:rPr>
                <w:rFonts w:ascii="Verdana" w:hAnsi="Verdana" w:cs="Arial"/>
                <w:sz w:val="20"/>
                <w:szCs w:val="20"/>
              </w:rPr>
              <w:t xml:space="preserve"> para anestesia espinal y punción lumbar diagnóstica rosa 18G 1,3x88mm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hAnsi="Verdana" w:cs="Arial"/>
                <w:sz w:val="20"/>
                <w:szCs w:val="20"/>
              </w:rPr>
              <w:t>Caja 25u.</w:t>
            </w:r>
          </w:p>
        </w:tc>
        <w:tc>
          <w:tcPr>
            <w:tcW w:w="1700" w:type="dxa"/>
          </w:tcPr>
          <w:p w:rsidR="00176245" w:rsidRPr="005C0070" w:rsidRDefault="00176245" w:rsidP="008E01E9">
            <w:pPr>
              <w:spacing w:after="0" w:line="240" w:lineRule="auto"/>
              <w:jc w:val="center"/>
              <w:rPr>
                <w:rFonts w:ascii="Verdana" w:hAnsi="Verdana" w:cs="Arial"/>
                <w:sz w:val="20"/>
                <w:szCs w:val="20"/>
              </w:rPr>
            </w:pPr>
          </w:p>
        </w:tc>
      </w:tr>
      <w:tr w:rsidR="00176245" w:rsidRPr="005C0070" w:rsidTr="00176245">
        <w:trPr>
          <w:trHeight w:val="462"/>
        </w:trPr>
        <w:tc>
          <w:tcPr>
            <w:tcW w:w="8696" w:type="dxa"/>
            <w:shd w:val="clear" w:color="auto" w:fill="auto"/>
            <w:vAlign w:val="center"/>
            <w:hideMark/>
          </w:tcPr>
          <w:p w:rsidR="00176245" w:rsidRPr="005C0070" w:rsidRDefault="00176245" w:rsidP="008E01E9">
            <w:pPr>
              <w:spacing w:after="0"/>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Sistema Cierre Incisión Trocar. Con sistema completo de cierre aguja y cono incisión trocar para evitar posible sangrado y posibles hernias de trocar. Cono 26 x 15 x 10 mm</w:t>
            </w:r>
          </w:p>
        </w:tc>
        <w:tc>
          <w:tcPr>
            <w:tcW w:w="1700" w:type="dxa"/>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10u.</w:t>
            </w:r>
          </w:p>
        </w:tc>
        <w:tc>
          <w:tcPr>
            <w:tcW w:w="1700" w:type="dxa"/>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300"/>
        </w:trPr>
        <w:tc>
          <w:tcPr>
            <w:tcW w:w="8696"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both"/>
              <w:rPr>
                <w:rFonts w:ascii="Verdana" w:eastAsia="Times New Roman" w:hAnsi="Verdana" w:cs="Arial"/>
                <w:sz w:val="20"/>
                <w:szCs w:val="20"/>
                <w:lang w:eastAsia="es-ES"/>
              </w:rPr>
            </w:pPr>
            <w:r w:rsidRPr="005C0070">
              <w:rPr>
                <w:rFonts w:ascii="Verdana" w:eastAsia="Times New Roman" w:hAnsi="Verdana" w:cs="Arial"/>
                <w:sz w:val="20"/>
                <w:szCs w:val="20"/>
                <w:lang w:eastAsia="es-ES"/>
              </w:rPr>
              <w:t xml:space="preserve">Drenaje plano 7 mm sin reservorio </w:t>
            </w:r>
          </w:p>
        </w:tc>
        <w:tc>
          <w:tcPr>
            <w:tcW w:w="1700" w:type="dxa"/>
            <w:tcBorders>
              <w:bottom w:val="single" w:sz="4" w:space="0" w:color="76923C" w:themeColor="accent3" w:themeShade="BF"/>
            </w:tcBorders>
            <w:shd w:val="clear" w:color="auto" w:fill="auto"/>
            <w:vAlign w:val="center"/>
            <w:hideMark/>
          </w:tcPr>
          <w:p w:rsidR="00176245" w:rsidRPr="005C0070" w:rsidRDefault="00176245" w:rsidP="008E01E9">
            <w:pPr>
              <w:spacing w:after="0" w:line="240" w:lineRule="auto"/>
              <w:jc w:val="center"/>
              <w:rPr>
                <w:rFonts w:ascii="Verdana" w:eastAsia="Times New Roman" w:hAnsi="Verdana" w:cs="Arial"/>
                <w:sz w:val="20"/>
                <w:szCs w:val="20"/>
                <w:lang w:eastAsia="es-ES"/>
              </w:rPr>
            </w:pPr>
            <w:r w:rsidRPr="005C0070">
              <w:rPr>
                <w:rFonts w:ascii="Verdana" w:eastAsia="Times New Roman" w:hAnsi="Verdana" w:cs="Arial"/>
                <w:sz w:val="20"/>
                <w:szCs w:val="20"/>
                <w:lang w:eastAsia="es-ES"/>
              </w:rPr>
              <w:t>Caja 10u.</w:t>
            </w:r>
          </w:p>
        </w:tc>
        <w:tc>
          <w:tcPr>
            <w:tcW w:w="1700" w:type="dxa"/>
            <w:tcBorders>
              <w:bottom w:val="single" w:sz="4" w:space="0" w:color="76923C" w:themeColor="accent3" w:themeShade="BF"/>
            </w:tcBorders>
          </w:tcPr>
          <w:p w:rsidR="00176245" w:rsidRPr="005C0070" w:rsidRDefault="00176245" w:rsidP="008E01E9">
            <w:pPr>
              <w:spacing w:after="0" w:line="240" w:lineRule="auto"/>
              <w:jc w:val="center"/>
              <w:rPr>
                <w:rFonts w:ascii="Verdana" w:eastAsia="Times New Roman" w:hAnsi="Verdana" w:cs="Arial"/>
                <w:sz w:val="20"/>
                <w:szCs w:val="20"/>
                <w:lang w:eastAsia="es-ES"/>
              </w:rPr>
            </w:pPr>
          </w:p>
        </w:tc>
      </w:tr>
      <w:tr w:rsidR="00176245" w:rsidRPr="005C0070" w:rsidTr="00176245">
        <w:trPr>
          <w:trHeight w:val="451"/>
        </w:trPr>
        <w:tc>
          <w:tcPr>
            <w:tcW w:w="8696"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both"/>
              <w:rPr>
                <w:rFonts w:ascii="Verdana" w:hAnsi="Verdana" w:cs="Calibri"/>
                <w:color w:val="000000" w:themeColor="text1"/>
                <w:sz w:val="20"/>
                <w:szCs w:val="20"/>
              </w:rPr>
            </w:pPr>
            <w:r w:rsidRPr="005C0070">
              <w:rPr>
                <w:rFonts w:ascii="Verdana" w:hAnsi="Verdana" w:cs="Calibri"/>
                <w:color w:val="000000" w:themeColor="text1"/>
                <w:sz w:val="20"/>
                <w:szCs w:val="20"/>
              </w:rPr>
              <w:t xml:space="preserve">Circuito de ventilación para cuidados </w:t>
            </w:r>
            <w:proofErr w:type="spellStart"/>
            <w:r w:rsidRPr="005C0070">
              <w:rPr>
                <w:rFonts w:ascii="Verdana" w:hAnsi="Verdana" w:cs="Calibri"/>
                <w:color w:val="000000" w:themeColor="text1"/>
                <w:sz w:val="20"/>
                <w:szCs w:val="20"/>
              </w:rPr>
              <w:t>criticos</w:t>
            </w:r>
            <w:proofErr w:type="spellEnd"/>
            <w:r w:rsidRPr="005C0070">
              <w:rPr>
                <w:rFonts w:ascii="Verdana" w:hAnsi="Verdana" w:cs="Calibri"/>
                <w:color w:val="000000" w:themeColor="text1"/>
                <w:sz w:val="20"/>
                <w:szCs w:val="20"/>
              </w:rPr>
              <w:t xml:space="preserve"> de adultos. Composición Polipropileno extensible con puerto para </w:t>
            </w:r>
            <w:proofErr w:type="spellStart"/>
            <w:r w:rsidRPr="005C0070">
              <w:rPr>
                <w:rFonts w:ascii="Verdana" w:hAnsi="Verdana" w:cs="Calibri"/>
                <w:color w:val="000000" w:themeColor="text1"/>
                <w:sz w:val="20"/>
                <w:szCs w:val="20"/>
              </w:rPr>
              <w:t>capnografía</w:t>
            </w:r>
            <w:proofErr w:type="spellEnd"/>
            <w:r w:rsidRPr="005C0070">
              <w:rPr>
                <w:rFonts w:ascii="Verdana" w:hAnsi="Verdana" w:cs="Calibri"/>
                <w:color w:val="000000" w:themeColor="text1"/>
                <w:sz w:val="20"/>
                <w:szCs w:val="20"/>
              </w:rPr>
              <w:t>.</w:t>
            </w:r>
          </w:p>
        </w:tc>
        <w:tc>
          <w:tcPr>
            <w:tcW w:w="1700"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center"/>
              <w:rPr>
                <w:rFonts w:ascii="Verdana" w:hAnsi="Verdana" w:cs="Calibri"/>
                <w:color w:val="000000" w:themeColor="text1"/>
                <w:sz w:val="20"/>
                <w:szCs w:val="20"/>
              </w:rPr>
            </w:pPr>
            <w:r w:rsidRPr="005C0070">
              <w:rPr>
                <w:rFonts w:ascii="Verdana" w:hAnsi="Verdana" w:cs="Calibri"/>
                <w:color w:val="000000" w:themeColor="text1"/>
                <w:sz w:val="20"/>
                <w:szCs w:val="20"/>
              </w:rPr>
              <w:t>Caja 10u.</w:t>
            </w:r>
          </w:p>
        </w:tc>
        <w:tc>
          <w:tcPr>
            <w:tcW w:w="1700" w:type="dxa"/>
            <w:tcBorders>
              <w:bottom w:val="single" w:sz="4" w:space="0" w:color="76923C" w:themeColor="accent3" w:themeShade="BF"/>
            </w:tcBorders>
          </w:tcPr>
          <w:p w:rsidR="00176245" w:rsidRPr="005C0070" w:rsidRDefault="00176245" w:rsidP="008E01E9">
            <w:pPr>
              <w:spacing w:after="0"/>
              <w:jc w:val="center"/>
              <w:rPr>
                <w:rFonts w:ascii="Verdana" w:hAnsi="Verdana" w:cs="Calibri"/>
                <w:color w:val="000000" w:themeColor="text1"/>
                <w:sz w:val="20"/>
                <w:szCs w:val="20"/>
              </w:rPr>
            </w:pPr>
          </w:p>
        </w:tc>
      </w:tr>
      <w:tr w:rsidR="00176245" w:rsidRPr="005C0070" w:rsidTr="00176245">
        <w:trPr>
          <w:trHeight w:val="300"/>
        </w:trPr>
        <w:tc>
          <w:tcPr>
            <w:tcW w:w="8696" w:type="dxa"/>
            <w:vMerge w:val="restart"/>
            <w:shd w:val="clear" w:color="auto" w:fill="auto"/>
            <w:vAlign w:val="center"/>
            <w:hideMark/>
          </w:tcPr>
          <w:p w:rsidR="00176245" w:rsidRPr="005C0070" w:rsidRDefault="00176245" w:rsidP="008E01E9">
            <w:pPr>
              <w:spacing w:after="0"/>
              <w:jc w:val="both"/>
              <w:rPr>
                <w:rFonts w:ascii="Verdana" w:hAnsi="Verdana" w:cs="Calibri"/>
                <w:color w:val="000000" w:themeColor="text1"/>
                <w:sz w:val="20"/>
                <w:szCs w:val="20"/>
              </w:rPr>
            </w:pPr>
            <w:r w:rsidRPr="005C0070">
              <w:rPr>
                <w:rFonts w:ascii="Verdana" w:hAnsi="Verdana" w:cs="Calibri"/>
                <w:color w:val="000000" w:themeColor="text1"/>
                <w:sz w:val="20"/>
                <w:szCs w:val="20"/>
              </w:rPr>
              <w:t xml:space="preserve">RED-O-PACK 1 drenaje FR10. Unidad de aspiración para drenaje quirúrgico bajo </w:t>
            </w:r>
            <w:r w:rsidRPr="005C0070">
              <w:rPr>
                <w:rFonts w:ascii="Verdana" w:hAnsi="Verdana" w:cs="Calibri"/>
                <w:color w:val="000000" w:themeColor="text1"/>
                <w:sz w:val="20"/>
                <w:szCs w:val="20"/>
              </w:rPr>
              <w:lastRenderedPageBreak/>
              <w:t xml:space="preserve">vacío (PE - PVC). Unidad completa formada por: 1 Red-O-Pack, 1 tubo de conexión, 2 drenajes de succión, 1 aguja </w:t>
            </w:r>
            <w:proofErr w:type="spellStart"/>
            <w:r w:rsidRPr="005C0070">
              <w:rPr>
                <w:rFonts w:ascii="Verdana" w:hAnsi="Verdana" w:cs="Calibri"/>
                <w:color w:val="000000" w:themeColor="text1"/>
                <w:sz w:val="20"/>
                <w:szCs w:val="20"/>
              </w:rPr>
              <w:t>Alene</w:t>
            </w:r>
            <w:proofErr w:type="spellEnd"/>
            <w:r w:rsidRPr="005C0070">
              <w:rPr>
                <w:rFonts w:ascii="Verdana" w:hAnsi="Verdana" w:cs="Calibri"/>
                <w:color w:val="000000" w:themeColor="text1"/>
                <w:sz w:val="20"/>
                <w:szCs w:val="20"/>
              </w:rPr>
              <w:t>.</w:t>
            </w:r>
          </w:p>
        </w:tc>
        <w:tc>
          <w:tcPr>
            <w:tcW w:w="1700"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center"/>
              <w:rPr>
                <w:rFonts w:ascii="Verdana" w:hAnsi="Verdana" w:cs="Calibri"/>
                <w:color w:val="000000" w:themeColor="text1"/>
                <w:sz w:val="20"/>
                <w:szCs w:val="20"/>
              </w:rPr>
            </w:pPr>
            <w:r w:rsidRPr="005C0070">
              <w:rPr>
                <w:rFonts w:ascii="Verdana" w:hAnsi="Verdana" w:cs="Calibri"/>
                <w:color w:val="000000" w:themeColor="text1"/>
                <w:sz w:val="20"/>
                <w:szCs w:val="20"/>
              </w:rPr>
              <w:lastRenderedPageBreak/>
              <w:t xml:space="preserve">Tamaño 10 </w:t>
            </w:r>
          </w:p>
          <w:p w:rsidR="00176245" w:rsidRPr="005C0070" w:rsidRDefault="00176245" w:rsidP="008E01E9">
            <w:pPr>
              <w:spacing w:after="0"/>
              <w:jc w:val="center"/>
              <w:rPr>
                <w:rFonts w:ascii="Verdana" w:hAnsi="Verdana" w:cs="Calibri"/>
                <w:color w:val="000000" w:themeColor="text1"/>
                <w:sz w:val="20"/>
                <w:szCs w:val="20"/>
              </w:rPr>
            </w:pPr>
            <w:r w:rsidRPr="005C0070">
              <w:rPr>
                <w:rFonts w:ascii="Verdana" w:hAnsi="Verdana" w:cs="Calibri"/>
                <w:color w:val="000000" w:themeColor="text1"/>
                <w:sz w:val="20"/>
                <w:szCs w:val="20"/>
              </w:rPr>
              <w:lastRenderedPageBreak/>
              <w:t>(Caja 9u)</w:t>
            </w:r>
          </w:p>
        </w:tc>
        <w:tc>
          <w:tcPr>
            <w:tcW w:w="1700" w:type="dxa"/>
            <w:tcBorders>
              <w:bottom w:val="single" w:sz="4" w:space="0" w:color="76923C" w:themeColor="accent3" w:themeShade="BF"/>
            </w:tcBorders>
          </w:tcPr>
          <w:p w:rsidR="00176245" w:rsidRPr="005C0070" w:rsidRDefault="00176245" w:rsidP="008E01E9">
            <w:pPr>
              <w:spacing w:after="0"/>
              <w:jc w:val="center"/>
              <w:rPr>
                <w:rFonts w:ascii="Verdana" w:hAnsi="Verdana" w:cs="Calibri"/>
                <w:color w:val="000000" w:themeColor="text1"/>
                <w:sz w:val="20"/>
                <w:szCs w:val="20"/>
              </w:rPr>
            </w:pPr>
          </w:p>
        </w:tc>
      </w:tr>
      <w:tr w:rsidR="00176245" w:rsidRPr="005C0070" w:rsidTr="00176245">
        <w:trPr>
          <w:trHeight w:val="300"/>
        </w:trPr>
        <w:tc>
          <w:tcPr>
            <w:tcW w:w="8696" w:type="dxa"/>
            <w:vMerge/>
            <w:tcBorders>
              <w:bottom w:val="single" w:sz="4" w:space="0" w:color="76923C" w:themeColor="accent3" w:themeShade="BF"/>
            </w:tcBorders>
            <w:shd w:val="clear" w:color="auto" w:fill="auto"/>
            <w:vAlign w:val="center"/>
            <w:hideMark/>
          </w:tcPr>
          <w:p w:rsidR="00176245" w:rsidRPr="005C0070" w:rsidRDefault="00176245" w:rsidP="008E01E9">
            <w:pPr>
              <w:spacing w:after="0"/>
              <w:jc w:val="both"/>
              <w:rPr>
                <w:rFonts w:ascii="Verdana" w:eastAsia="Times New Roman" w:hAnsi="Verdana" w:cs="Arial"/>
                <w:color w:val="000000" w:themeColor="text1"/>
                <w:sz w:val="20"/>
                <w:szCs w:val="20"/>
                <w:lang w:eastAsia="es-ES"/>
              </w:rPr>
            </w:pPr>
          </w:p>
        </w:tc>
        <w:tc>
          <w:tcPr>
            <w:tcW w:w="1700"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center"/>
              <w:rPr>
                <w:rFonts w:ascii="Verdana" w:hAnsi="Verdana" w:cs="Calibri"/>
                <w:color w:val="000000" w:themeColor="text1"/>
                <w:sz w:val="20"/>
                <w:szCs w:val="20"/>
              </w:rPr>
            </w:pPr>
            <w:r w:rsidRPr="005C0070">
              <w:rPr>
                <w:rFonts w:ascii="Verdana" w:hAnsi="Verdana" w:cs="Calibri"/>
                <w:color w:val="000000" w:themeColor="text1"/>
                <w:sz w:val="20"/>
                <w:szCs w:val="20"/>
              </w:rPr>
              <w:t xml:space="preserve">Tamaño 12 </w:t>
            </w:r>
          </w:p>
          <w:p w:rsidR="00176245" w:rsidRPr="005C0070" w:rsidRDefault="00176245" w:rsidP="008E01E9">
            <w:pPr>
              <w:spacing w:after="0"/>
              <w:jc w:val="center"/>
              <w:rPr>
                <w:rFonts w:ascii="Verdana" w:eastAsia="Times New Roman" w:hAnsi="Verdana" w:cs="Arial"/>
                <w:color w:val="000000" w:themeColor="text1"/>
                <w:sz w:val="20"/>
                <w:szCs w:val="20"/>
                <w:lang w:eastAsia="es-ES"/>
              </w:rPr>
            </w:pPr>
            <w:r w:rsidRPr="005C0070">
              <w:rPr>
                <w:rFonts w:ascii="Verdana" w:hAnsi="Verdana" w:cs="Calibri"/>
                <w:color w:val="000000" w:themeColor="text1"/>
                <w:sz w:val="20"/>
                <w:szCs w:val="20"/>
              </w:rPr>
              <w:t>(Caja 9u)</w:t>
            </w:r>
          </w:p>
        </w:tc>
        <w:tc>
          <w:tcPr>
            <w:tcW w:w="1700" w:type="dxa"/>
            <w:tcBorders>
              <w:bottom w:val="single" w:sz="4" w:space="0" w:color="76923C" w:themeColor="accent3" w:themeShade="BF"/>
            </w:tcBorders>
          </w:tcPr>
          <w:p w:rsidR="00176245" w:rsidRPr="005C0070" w:rsidRDefault="00176245" w:rsidP="008E01E9">
            <w:pPr>
              <w:spacing w:after="0"/>
              <w:jc w:val="center"/>
              <w:rPr>
                <w:rFonts w:ascii="Verdana" w:hAnsi="Verdana" w:cs="Calibri"/>
                <w:color w:val="000000" w:themeColor="text1"/>
                <w:sz w:val="20"/>
                <w:szCs w:val="20"/>
              </w:rPr>
            </w:pPr>
          </w:p>
        </w:tc>
      </w:tr>
      <w:tr w:rsidR="00176245" w:rsidRPr="005C0070" w:rsidTr="00176245">
        <w:trPr>
          <w:trHeight w:val="300"/>
        </w:trPr>
        <w:tc>
          <w:tcPr>
            <w:tcW w:w="8696"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both"/>
              <w:rPr>
                <w:rFonts w:ascii="Verdana" w:hAnsi="Verdana" w:cs="Calibri"/>
                <w:color w:val="000000" w:themeColor="text1"/>
                <w:sz w:val="20"/>
                <w:szCs w:val="20"/>
              </w:rPr>
            </w:pPr>
            <w:r w:rsidRPr="005C0070">
              <w:rPr>
                <w:rFonts w:ascii="Verdana" w:hAnsi="Verdana" w:cs="Calibri"/>
                <w:color w:val="000000" w:themeColor="text1"/>
                <w:sz w:val="20"/>
                <w:szCs w:val="20"/>
              </w:rPr>
              <w:t>Gafas de oxígeno. Cánulas nasales son atoxicas y  no traumáticas. El material de fabricación es PVC.</w:t>
            </w:r>
          </w:p>
        </w:tc>
        <w:tc>
          <w:tcPr>
            <w:tcW w:w="1700" w:type="dxa"/>
            <w:tcBorders>
              <w:bottom w:val="single" w:sz="4" w:space="0" w:color="76923C" w:themeColor="accent3" w:themeShade="BF"/>
            </w:tcBorders>
            <w:shd w:val="clear" w:color="auto" w:fill="auto"/>
            <w:vAlign w:val="center"/>
            <w:hideMark/>
          </w:tcPr>
          <w:p w:rsidR="00176245" w:rsidRPr="005C0070" w:rsidRDefault="00176245" w:rsidP="008E01E9">
            <w:pPr>
              <w:spacing w:after="0"/>
              <w:jc w:val="center"/>
              <w:rPr>
                <w:rFonts w:ascii="Verdana" w:hAnsi="Verdana" w:cs="Calibri"/>
                <w:color w:val="000000" w:themeColor="text1"/>
                <w:sz w:val="20"/>
                <w:szCs w:val="20"/>
              </w:rPr>
            </w:pPr>
            <w:r w:rsidRPr="005C0070">
              <w:rPr>
                <w:rFonts w:ascii="Verdana" w:hAnsi="Verdana" w:cs="Calibri"/>
                <w:color w:val="000000" w:themeColor="text1"/>
                <w:sz w:val="20"/>
                <w:szCs w:val="20"/>
              </w:rPr>
              <w:t>Unidad</w:t>
            </w:r>
          </w:p>
        </w:tc>
        <w:tc>
          <w:tcPr>
            <w:tcW w:w="1700" w:type="dxa"/>
            <w:tcBorders>
              <w:bottom w:val="single" w:sz="4" w:space="0" w:color="76923C" w:themeColor="accent3" w:themeShade="BF"/>
            </w:tcBorders>
          </w:tcPr>
          <w:p w:rsidR="00176245" w:rsidRPr="005C0070" w:rsidRDefault="00176245" w:rsidP="008E01E9">
            <w:pPr>
              <w:spacing w:after="0"/>
              <w:jc w:val="center"/>
              <w:rPr>
                <w:rFonts w:ascii="Verdana" w:hAnsi="Verdana" w:cs="Calibri"/>
                <w:color w:val="000000" w:themeColor="text1"/>
                <w:sz w:val="20"/>
                <w:szCs w:val="20"/>
              </w:rPr>
            </w:pPr>
          </w:p>
        </w:tc>
      </w:tr>
    </w:tbl>
    <w:p w:rsidR="00176245" w:rsidRPr="004301B3" w:rsidRDefault="00176245" w:rsidP="00C074E2">
      <w:pPr>
        <w:rPr>
          <w:lang w:val="es-ES_tradnl"/>
        </w:rPr>
      </w:pPr>
    </w:p>
    <w:sectPr w:rsidR="00176245" w:rsidRPr="004301B3" w:rsidSect="00176245">
      <w:headerReference w:type="default" r:id="rId7"/>
      <w:pgSz w:w="16838" w:h="11906" w:orient="landscape"/>
      <w:pgMar w:top="1418" w:right="2410" w:bottom="1701" w:left="1417" w:header="708"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45" w:rsidRDefault="00176245" w:rsidP="00D31BC4">
      <w:r>
        <w:separator/>
      </w:r>
    </w:p>
  </w:endnote>
  <w:endnote w:type="continuationSeparator" w:id="0">
    <w:p w:rsidR="00176245" w:rsidRDefault="00176245" w:rsidP="00D31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buntu">
    <w:panose1 w:val="020B0504030602030204"/>
    <w:charset w:val="00"/>
    <w:family w:val="swiss"/>
    <w:pitch w:val="variable"/>
    <w:sig w:usb0="E00002FF" w:usb1="5000205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Gotham">
    <w:panose1 w:val="02000804040000020004"/>
    <w:charset w:val="00"/>
    <w:family w:val="auto"/>
    <w:pitch w:val="variable"/>
    <w:sig w:usb0="800000A7" w:usb1="00000000" w:usb2="00000000" w:usb3="00000000" w:csb0="00000009" w:csb1="00000000"/>
  </w:font>
  <w:font w:name="Ubuntu Light">
    <w:panose1 w:val="020B0304030602030204"/>
    <w:charset w:val="00"/>
    <w:family w:val="swiss"/>
    <w:pitch w:val="variable"/>
    <w:sig w:usb0="E00002FF" w:usb1="5000205B" w:usb2="00000000" w:usb3="00000000" w:csb0="0000009F" w:csb1="00000000"/>
  </w:font>
  <w:font w:name="Gochi Hand">
    <w:panose1 w:val="00000000000000000000"/>
    <w:charset w:val="00"/>
    <w:family w:val="auto"/>
    <w:pitch w:val="variable"/>
    <w:sig w:usb0="A0000067" w:usb1="48000003" w:usb2="14200000" w:usb3="00000000" w:csb0="00000111"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45" w:rsidRDefault="00176245" w:rsidP="00D31BC4">
      <w:r>
        <w:separator/>
      </w:r>
    </w:p>
  </w:footnote>
  <w:footnote w:type="continuationSeparator" w:id="0">
    <w:p w:rsidR="00176245" w:rsidRDefault="00176245" w:rsidP="00D31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C4" w:rsidRDefault="004301B3">
    <w:pPr>
      <w:pStyle w:val="Encabezado"/>
    </w:pPr>
    <w:r>
      <w:rPr>
        <w:noProof/>
      </w:rPr>
      <w:drawing>
        <wp:inline distT="0" distB="0" distL="0" distR="0">
          <wp:extent cx="2038350" cy="725653"/>
          <wp:effectExtent l="19050" t="0" r="0" b="0"/>
          <wp:docPr id="1" name="0 Imagen" descr="logo-mutua-principal-color-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tua-principal-color-claim.png"/>
                  <pic:cNvPicPr/>
                </pic:nvPicPr>
                <pic:blipFill>
                  <a:blip r:embed="rId1"/>
                  <a:stretch>
                    <a:fillRect/>
                  </a:stretch>
                </pic:blipFill>
                <pic:spPr>
                  <a:xfrm>
                    <a:off x="0" y="0"/>
                    <a:ext cx="2049478" cy="7296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03B99"/>
    <w:multiLevelType w:val="multilevel"/>
    <w:tmpl w:val="291C73C0"/>
    <w:lvl w:ilvl="0">
      <w:start w:val="1"/>
      <w:numFmt w:val="decimal"/>
      <w:lvlText w:val="%1."/>
      <w:lvlJc w:val="left"/>
      <w:pPr>
        <w:tabs>
          <w:tab w:val="num" w:pos="360"/>
        </w:tabs>
        <w:ind w:left="0" w:firstLine="0"/>
      </w:pPr>
      <w:rPr>
        <w:rFonts w:hint="default"/>
      </w:rPr>
    </w:lvl>
    <w:lvl w:ilvl="1">
      <w:start w:val="1"/>
      <w:numFmt w:val="decimal"/>
      <w:lvlText w:val="%1.%2. "/>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 w:val="000264AF"/>
    <w:rsid w:val="000A6C89"/>
    <w:rsid w:val="000E5F88"/>
    <w:rsid w:val="001027EC"/>
    <w:rsid w:val="00176245"/>
    <w:rsid w:val="00197917"/>
    <w:rsid w:val="001C403D"/>
    <w:rsid w:val="00217FD7"/>
    <w:rsid w:val="002415D2"/>
    <w:rsid w:val="00355395"/>
    <w:rsid w:val="004301B3"/>
    <w:rsid w:val="00447DA4"/>
    <w:rsid w:val="004A648F"/>
    <w:rsid w:val="004F5C65"/>
    <w:rsid w:val="0050345D"/>
    <w:rsid w:val="00564AF4"/>
    <w:rsid w:val="005F5577"/>
    <w:rsid w:val="00655F9D"/>
    <w:rsid w:val="00685D6F"/>
    <w:rsid w:val="0089198D"/>
    <w:rsid w:val="00993F20"/>
    <w:rsid w:val="00A0034B"/>
    <w:rsid w:val="00A67A4B"/>
    <w:rsid w:val="00A74ED8"/>
    <w:rsid w:val="00AD0B1B"/>
    <w:rsid w:val="00AE1A72"/>
    <w:rsid w:val="00AF28D0"/>
    <w:rsid w:val="00BD624C"/>
    <w:rsid w:val="00BE695D"/>
    <w:rsid w:val="00BF6624"/>
    <w:rsid w:val="00C074E2"/>
    <w:rsid w:val="00C83841"/>
    <w:rsid w:val="00CA4746"/>
    <w:rsid w:val="00D31BC4"/>
    <w:rsid w:val="00E161E8"/>
    <w:rsid w:val="00E53333"/>
    <w:rsid w:val="00E87A9E"/>
    <w:rsid w:val="00EE6B47"/>
    <w:rsid w:val="00EE7DB3"/>
    <w:rsid w:val="00F708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76245"/>
    <w:rPr>
      <w:rFonts w:asciiTheme="minorHAnsi" w:eastAsiaTheme="minorHAnsi" w:hAnsiTheme="minorHAnsi"/>
    </w:rPr>
  </w:style>
  <w:style w:type="paragraph" w:styleId="Ttulo1">
    <w:name w:val="heading 1"/>
    <w:basedOn w:val="Prrafobsico"/>
    <w:next w:val="Normal"/>
    <w:link w:val="Ttulo1Car"/>
    <w:uiPriority w:val="9"/>
    <w:qFormat/>
    <w:rsid w:val="00564AF4"/>
    <w:pPr>
      <w:suppressAutoHyphens/>
      <w:spacing w:after="180"/>
      <w:outlineLvl w:val="0"/>
    </w:pPr>
    <w:rPr>
      <w:rFonts w:asciiTheme="majorHAnsi" w:hAnsiTheme="majorHAnsi" w:cs="Ubuntu"/>
      <w:b/>
      <w:bCs/>
      <w:color w:val="262626" w:themeColor="text1" w:themeTint="D9"/>
      <w:sz w:val="30"/>
      <w:szCs w:val="30"/>
    </w:rPr>
  </w:style>
  <w:style w:type="paragraph" w:styleId="Ttulo2">
    <w:name w:val="heading 2"/>
    <w:basedOn w:val="Normal"/>
    <w:next w:val="Normal"/>
    <w:link w:val="Ttulo2Car"/>
    <w:uiPriority w:val="9"/>
    <w:qFormat/>
    <w:rsid w:val="00564AF4"/>
    <w:pPr>
      <w:outlineLvl w:val="1"/>
    </w:pPr>
    <w:rPr>
      <w:b/>
      <w:sz w:val="26"/>
      <w:szCs w:val="26"/>
    </w:rPr>
  </w:style>
  <w:style w:type="paragraph" w:styleId="Ttulo3">
    <w:name w:val="heading 3"/>
    <w:next w:val="Normal"/>
    <w:link w:val="Ttulo3Car"/>
    <w:qFormat/>
    <w:rsid w:val="00564AF4"/>
    <w:pPr>
      <w:keepNext/>
      <w:spacing w:before="240" w:after="0" w:line="240" w:lineRule="auto"/>
      <w:outlineLvl w:val="2"/>
    </w:pPr>
    <w:rPr>
      <w:rFonts w:ascii="Verdana" w:hAnsi="Verdana" w:cs="Times New Roman"/>
      <w:b/>
      <w:iCs/>
      <w:smallCaps/>
      <w:color w:val="000000"/>
      <w:szCs w:val="20"/>
      <w:lang w:eastAsia="es-ES"/>
    </w:rPr>
  </w:style>
  <w:style w:type="paragraph" w:styleId="Ttulo4">
    <w:name w:val="heading 4"/>
    <w:basedOn w:val="Prrafobsico"/>
    <w:next w:val="Normal"/>
    <w:link w:val="Ttulo4Car"/>
    <w:qFormat/>
    <w:rsid w:val="00564AF4"/>
    <w:pPr>
      <w:suppressAutoHyphens/>
      <w:outlineLvl w:val="3"/>
    </w:pPr>
    <w:rPr>
      <w:rFonts w:asciiTheme="majorHAnsi" w:hAnsiTheme="majorHAnsi"/>
      <w:b/>
      <w:sz w:val="20"/>
    </w:rPr>
  </w:style>
  <w:style w:type="paragraph" w:styleId="Ttulo5">
    <w:name w:val="heading 5"/>
    <w:basedOn w:val="Prrafobsico"/>
    <w:next w:val="Normal"/>
    <w:link w:val="Ttulo5Car"/>
    <w:qFormat/>
    <w:rsid w:val="00564AF4"/>
    <w:pPr>
      <w:suppressAutoHyphens/>
      <w:outlineLvl w:val="4"/>
    </w:pPr>
    <w:rPr>
      <w:rFonts w:asciiTheme="majorHAnsi" w:hAnsiTheme="majorHAnsi"/>
      <w:b/>
      <w:i/>
      <w:sz w:val="20"/>
    </w:rPr>
  </w:style>
  <w:style w:type="paragraph" w:styleId="Ttulo6">
    <w:name w:val="heading 6"/>
    <w:next w:val="Normal"/>
    <w:link w:val="Ttulo6Car"/>
    <w:qFormat/>
    <w:rsid w:val="00E161E8"/>
    <w:pPr>
      <w:keepNext/>
      <w:spacing w:before="240" w:after="0" w:line="240" w:lineRule="auto"/>
      <w:outlineLvl w:val="5"/>
    </w:pPr>
    <w:rPr>
      <w:rFonts w:ascii="Verdana" w:hAnsi="Verdana" w:cs="Times New Roman"/>
      <w:b/>
      <w:bCs/>
      <w:i/>
      <w:iCs/>
      <w:sz w:val="24"/>
      <w:szCs w:val="20"/>
      <w:u w:val="single" w:color="333399"/>
      <w:lang w:eastAsia="es-ES"/>
    </w:rPr>
  </w:style>
  <w:style w:type="paragraph" w:styleId="Ttulo7">
    <w:name w:val="heading 7"/>
    <w:next w:val="Normal"/>
    <w:link w:val="Ttulo7Car"/>
    <w:qFormat/>
    <w:rsid w:val="00D31BC4"/>
    <w:pPr>
      <w:keepNext/>
      <w:spacing w:before="240" w:after="0" w:line="240" w:lineRule="auto"/>
      <w:outlineLvl w:val="6"/>
    </w:pPr>
    <w:rPr>
      <w:rFonts w:ascii="Gotham" w:hAnsi="Gotham" w:cs="Times New Roman"/>
      <w:b/>
      <w:bCs/>
      <w:i/>
      <w:sz w:val="24"/>
      <w:szCs w:val="20"/>
      <w:u w:val="words" w:color="333399"/>
      <w:lang w:eastAsia="es-ES"/>
    </w:rPr>
  </w:style>
  <w:style w:type="paragraph" w:styleId="Ttulo8">
    <w:name w:val="heading 8"/>
    <w:next w:val="Normal"/>
    <w:link w:val="Ttulo8Car"/>
    <w:rsid w:val="00E161E8"/>
    <w:pPr>
      <w:keepNext/>
      <w:spacing w:before="240" w:after="0" w:line="240" w:lineRule="auto"/>
      <w:outlineLvl w:val="7"/>
    </w:pPr>
    <w:rPr>
      <w:rFonts w:ascii="Verdana" w:hAnsi="Verdana" w:cs="Times New Roman"/>
      <w:b/>
      <w:bCs/>
      <w:i/>
      <w:sz w:val="24"/>
      <w:szCs w:val="20"/>
      <w:u w:val="words" w:color="808080"/>
      <w:lang w:eastAsia="es-ES"/>
    </w:rPr>
  </w:style>
  <w:style w:type="paragraph" w:styleId="Ttulo9">
    <w:name w:val="heading 9"/>
    <w:next w:val="Normal"/>
    <w:link w:val="Ttulo9Car"/>
    <w:rsid w:val="00E161E8"/>
    <w:pPr>
      <w:spacing w:before="240" w:after="0" w:line="240" w:lineRule="auto"/>
      <w:outlineLvl w:val="8"/>
    </w:pPr>
    <w:rPr>
      <w:rFonts w:ascii="Verdana" w:hAnsi="Verdana" w:cs="Times New Roman"/>
      <w:b/>
      <w:bCs/>
      <w:i/>
      <w:i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exo">
    <w:name w:val="Anexo"/>
    <w:basedOn w:val="Ttulo1"/>
    <w:next w:val="Normal"/>
    <w:rsid w:val="00E161E8"/>
    <w:pPr>
      <w:tabs>
        <w:tab w:val="num" w:pos="432"/>
      </w:tabs>
      <w:ind w:left="432" w:hanging="432"/>
    </w:pPr>
    <w:rPr>
      <w:sz w:val="20"/>
    </w:rPr>
  </w:style>
  <w:style w:type="character" w:customStyle="1" w:styleId="Ttulo1Car">
    <w:name w:val="Título 1 Car"/>
    <w:basedOn w:val="Fuentedeprrafopredeter"/>
    <w:link w:val="Ttulo1"/>
    <w:uiPriority w:val="9"/>
    <w:rsid w:val="00564AF4"/>
    <w:rPr>
      <w:rFonts w:asciiTheme="majorHAnsi" w:eastAsiaTheme="minorHAnsi" w:hAnsiTheme="majorHAnsi" w:cs="Ubuntu"/>
      <w:b/>
      <w:bCs/>
      <w:color w:val="262626" w:themeColor="text1" w:themeTint="D9"/>
      <w:sz w:val="30"/>
      <w:szCs w:val="30"/>
      <w:lang w:val="es-ES_tradnl"/>
    </w:rPr>
  </w:style>
  <w:style w:type="paragraph" w:styleId="Epgrafe">
    <w:name w:val="caption"/>
    <w:basedOn w:val="Prrafobsico"/>
    <w:next w:val="Normal"/>
    <w:qFormat/>
    <w:rsid w:val="004301B3"/>
    <w:pPr>
      <w:suppressAutoHyphens/>
    </w:pPr>
    <w:rPr>
      <w:rFonts w:asciiTheme="majorHAnsi" w:hAnsiTheme="majorHAnsi" w:cs="Ubuntu Light"/>
      <w:color w:val="262626" w:themeColor="text1" w:themeTint="D9"/>
      <w:sz w:val="20"/>
      <w:szCs w:val="20"/>
      <w:lang w:val="en-US"/>
    </w:rPr>
  </w:style>
  <w:style w:type="character" w:styleId="Hipervnculo">
    <w:name w:val="Hyperlink"/>
    <w:basedOn w:val="Fuentedeprrafopredeter"/>
    <w:rsid w:val="00E161E8"/>
    <w:rPr>
      <w:rFonts w:ascii="Verdana" w:hAnsi="Verdana"/>
      <w:color w:val="0000FF"/>
      <w:sz w:val="20"/>
      <w:u w:val="single"/>
    </w:rPr>
  </w:style>
  <w:style w:type="paragraph" w:customStyle="1" w:styleId="NormalTabla">
    <w:name w:val="Normal Tabla"/>
    <w:rsid w:val="00E161E8"/>
    <w:pPr>
      <w:spacing w:after="0" w:line="240" w:lineRule="auto"/>
      <w:jc w:val="both"/>
    </w:pPr>
    <w:rPr>
      <w:rFonts w:ascii="Verdana" w:hAnsi="Verdana" w:cs="Times New Roman"/>
      <w:sz w:val="20"/>
      <w:szCs w:val="20"/>
      <w:lang w:eastAsia="es-ES"/>
    </w:rPr>
  </w:style>
  <w:style w:type="paragraph" w:customStyle="1" w:styleId="NormalTablaTitulo">
    <w:name w:val="Normal Tabla Titulo"/>
    <w:rsid w:val="00E161E8"/>
    <w:pPr>
      <w:spacing w:after="0" w:line="240" w:lineRule="auto"/>
    </w:pPr>
    <w:rPr>
      <w:rFonts w:ascii="Verdana" w:hAnsi="Verdana" w:cs="Times New Roman"/>
      <w:sz w:val="24"/>
      <w:szCs w:val="20"/>
      <w:lang w:eastAsia="es-ES"/>
    </w:rPr>
  </w:style>
  <w:style w:type="paragraph" w:customStyle="1" w:styleId="NormalTablaTituloPequeo">
    <w:name w:val="Normal Tabla Titulo Pequeño"/>
    <w:rsid w:val="00E161E8"/>
    <w:pPr>
      <w:spacing w:after="0" w:line="240" w:lineRule="auto"/>
    </w:pPr>
    <w:rPr>
      <w:rFonts w:ascii="Verdana" w:hAnsi="Verdana" w:cs="Times New Roman"/>
      <w:color w:val="FFFFFF"/>
      <w:sz w:val="16"/>
      <w:szCs w:val="20"/>
      <w:lang w:eastAsia="es-ES"/>
    </w:rPr>
  </w:style>
  <w:style w:type="character" w:styleId="Nmerodepgina">
    <w:name w:val="page number"/>
    <w:basedOn w:val="Fuentedeprrafopredeter"/>
    <w:rsid w:val="00E161E8"/>
    <w:rPr>
      <w:rFonts w:ascii="Verdana" w:hAnsi="Verdana"/>
      <w:sz w:val="16"/>
    </w:rPr>
  </w:style>
  <w:style w:type="paragraph" w:customStyle="1" w:styleId="PiedePagina-InformacionTabla">
    <w:name w:val="Pie de Pagina - Informacion Tabla"/>
    <w:rsid w:val="00E161E8"/>
    <w:pPr>
      <w:spacing w:after="0" w:line="240" w:lineRule="auto"/>
    </w:pPr>
    <w:rPr>
      <w:rFonts w:ascii="Verdana" w:hAnsi="Verdana" w:cs="Times New Roman"/>
      <w:color w:val="808080"/>
      <w:sz w:val="16"/>
      <w:szCs w:val="20"/>
      <w:lang w:val="es-ES_tradnl" w:eastAsia="es-ES"/>
    </w:rPr>
  </w:style>
  <w:style w:type="paragraph" w:customStyle="1" w:styleId="PiedePagina-TituloTabla">
    <w:name w:val="Pie de Pagina - Titulo Tabla"/>
    <w:rsid w:val="00E161E8"/>
    <w:pPr>
      <w:spacing w:after="0" w:line="240" w:lineRule="auto"/>
    </w:pPr>
    <w:rPr>
      <w:rFonts w:ascii="Verdana" w:hAnsi="Verdana" w:cs="Times New Roman"/>
      <w:color w:val="808080"/>
      <w:sz w:val="16"/>
      <w:szCs w:val="20"/>
      <w:lang w:val="es-ES_tradnl" w:eastAsia="es-ES"/>
    </w:rPr>
  </w:style>
  <w:style w:type="paragraph" w:styleId="TDC1">
    <w:name w:val="toc 1"/>
    <w:semiHidden/>
    <w:rsid w:val="0089198D"/>
    <w:pPr>
      <w:tabs>
        <w:tab w:val="left" w:pos="426"/>
        <w:tab w:val="right" w:leader="dot" w:pos="9344"/>
      </w:tabs>
      <w:spacing w:before="60" w:after="0" w:line="240" w:lineRule="auto"/>
    </w:pPr>
    <w:rPr>
      <w:rFonts w:cs="Times New Roman"/>
      <w:b/>
      <w:bCs/>
      <w:noProof/>
      <w:sz w:val="24"/>
      <w:szCs w:val="20"/>
      <w:lang w:eastAsia="es-ES"/>
    </w:rPr>
  </w:style>
  <w:style w:type="paragraph" w:styleId="TDC2">
    <w:name w:val="toc 2"/>
    <w:semiHidden/>
    <w:rsid w:val="0089198D"/>
    <w:pPr>
      <w:tabs>
        <w:tab w:val="left" w:pos="993"/>
        <w:tab w:val="right" w:leader="dot" w:pos="9344"/>
      </w:tabs>
      <w:spacing w:before="60" w:after="0" w:line="240" w:lineRule="auto"/>
      <w:ind w:left="425"/>
    </w:pPr>
    <w:rPr>
      <w:rFonts w:cs="Times New Roman"/>
      <w:noProof/>
      <w:sz w:val="24"/>
      <w:szCs w:val="20"/>
      <w:lang w:eastAsia="es-ES"/>
    </w:rPr>
  </w:style>
  <w:style w:type="paragraph" w:styleId="TDC3">
    <w:name w:val="toc 3"/>
    <w:semiHidden/>
    <w:rsid w:val="0089198D"/>
    <w:pPr>
      <w:tabs>
        <w:tab w:val="left" w:pos="1701"/>
        <w:tab w:val="right" w:leader="dot" w:pos="9344"/>
      </w:tabs>
      <w:spacing w:after="0" w:line="240" w:lineRule="auto"/>
      <w:ind w:left="993"/>
    </w:pPr>
    <w:rPr>
      <w:rFonts w:cs="Times New Roman"/>
      <w:noProof/>
      <w:sz w:val="24"/>
      <w:szCs w:val="20"/>
      <w:lang w:eastAsia="es-ES"/>
    </w:rPr>
  </w:style>
  <w:style w:type="paragraph" w:styleId="TDC4">
    <w:name w:val="toc 4"/>
    <w:semiHidden/>
    <w:rsid w:val="0089198D"/>
    <w:pPr>
      <w:tabs>
        <w:tab w:val="left" w:pos="2410"/>
        <w:tab w:val="right" w:leader="dot" w:pos="9344"/>
      </w:tabs>
      <w:spacing w:after="0" w:line="240" w:lineRule="auto"/>
      <w:ind w:left="1701"/>
    </w:pPr>
    <w:rPr>
      <w:rFonts w:cs="Times New Roman"/>
      <w:noProof/>
      <w:sz w:val="20"/>
      <w:szCs w:val="20"/>
      <w:lang w:eastAsia="es-ES"/>
    </w:rPr>
  </w:style>
  <w:style w:type="paragraph" w:styleId="TDC5">
    <w:name w:val="toc 5"/>
    <w:semiHidden/>
    <w:rsid w:val="0089198D"/>
    <w:pPr>
      <w:tabs>
        <w:tab w:val="right" w:leader="dot" w:pos="9344"/>
      </w:tabs>
      <w:spacing w:after="0" w:line="240" w:lineRule="auto"/>
      <w:ind w:left="2410"/>
    </w:pPr>
    <w:rPr>
      <w:rFonts w:cs="Times New Roman"/>
      <w:noProof/>
      <w:sz w:val="20"/>
      <w:szCs w:val="20"/>
      <w:lang w:eastAsia="es-ES"/>
    </w:rPr>
  </w:style>
  <w:style w:type="paragraph" w:styleId="TDC6">
    <w:name w:val="toc 6"/>
    <w:semiHidden/>
    <w:rsid w:val="0089198D"/>
    <w:pPr>
      <w:spacing w:after="0" w:line="240" w:lineRule="auto"/>
      <w:ind w:left="1200"/>
    </w:pPr>
    <w:rPr>
      <w:rFonts w:cs="Times New Roman"/>
      <w:sz w:val="24"/>
      <w:szCs w:val="20"/>
      <w:lang w:eastAsia="es-ES"/>
    </w:rPr>
  </w:style>
  <w:style w:type="paragraph" w:styleId="TDC7">
    <w:name w:val="toc 7"/>
    <w:semiHidden/>
    <w:rsid w:val="0089198D"/>
    <w:pPr>
      <w:spacing w:after="0" w:line="240" w:lineRule="auto"/>
      <w:ind w:left="1440"/>
    </w:pPr>
    <w:rPr>
      <w:rFonts w:cs="Times New Roman"/>
      <w:sz w:val="24"/>
      <w:szCs w:val="20"/>
      <w:lang w:eastAsia="es-ES"/>
    </w:rPr>
  </w:style>
  <w:style w:type="paragraph" w:styleId="TDC8">
    <w:name w:val="toc 8"/>
    <w:semiHidden/>
    <w:rsid w:val="0089198D"/>
    <w:pPr>
      <w:spacing w:after="0" w:line="240" w:lineRule="auto"/>
      <w:ind w:left="1680"/>
    </w:pPr>
    <w:rPr>
      <w:rFonts w:cs="Times New Roman"/>
      <w:sz w:val="24"/>
      <w:szCs w:val="20"/>
      <w:lang w:eastAsia="es-ES"/>
    </w:rPr>
  </w:style>
  <w:style w:type="paragraph" w:styleId="TDC9">
    <w:name w:val="toc 9"/>
    <w:semiHidden/>
    <w:rsid w:val="0089198D"/>
    <w:pPr>
      <w:spacing w:after="0" w:line="240" w:lineRule="auto"/>
      <w:ind w:left="1920"/>
    </w:pPr>
    <w:rPr>
      <w:rFonts w:cs="Times New Roman"/>
      <w:sz w:val="24"/>
      <w:szCs w:val="20"/>
      <w:lang w:eastAsia="es-ES"/>
    </w:rPr>
  </w:style>
  <w:style w:type="paragraph" w:customStyle="1" w:styleId="TextoPortadaAzul">
    <w:name w:val="Texto Portada Azul"/>
    <w:next w:val="Normal"/>
    <w:rsid w:val="00E161E8"/>
    <w:pPr>
      <w:spacing w:after="0" w:line="240" w:lineRule="auto"/>
      <w:jc w:val="center"/>
    </w:pPr>
    <w:rPr>
      <w:rFonts w:ascii="Verdana" w:hAnsi="Verdana" w:cs="Times New Roman"/>
      <w:b/>
      <w:bCs/>
      <w:i/>
      <w:iCs/>
      <w:sz w:val="24"/>
      <w:szCs w:val="20"/>
      <w:lang w:eastAsia="es-ES"/>
    </w:rPr>
  </w:style>
  <w:style w:type="paragraph" w:customStyle="1" w:styleId="TextoPortadaGris">
    <w:name w:val="Texto Portada Gris"/>
    <w:next w:val="Normal"/>
    <w:rsid w:val="00E161E8"/>
    <w:pPr>
      <w:spacing w:after="0" w:line="240" w:lineRule="auto"/>
      <w:jc w:val="center"/>
    </w:pPr>
    <w:rPr>
      <w:rFonts w:ascii="Verdana" w:hAnsi="Verdana" w:cs="Times New Roman"/>
      <w:b/>
      <w:bCs/>
      <w:i/>
      <w:iCs/>
      <w:color w:val="808080"/>
      <w:sz w:val="24"/>
      <w:szCs w:val="20"/>
      <w:lang w:eastAsia="es-ES"/>
    </w:rPr>
  </w:style>
  <w:style w:type="character" w:customStyle="1" w:styleId="Ttulo2Car">
    <w:name w:val="Título 2 Car"/>
    <w:basedOn w:val="Fuentedeprrafopredeter"/>
    <w:link w:val="Ttulo2"/>
    <w:rsid w:val="00564AF4"/>
    <w:rPr>
      <w:rFonts w:ascii="Verdana" w:eastAsiaTheme="minorHAnsi" w:hAnsi="Verdana" w:cs="Times New Roman"/>
      <w:b/>
      <w:sz w:val="26"/>
      <w:szCs w:val="26"/>
      <w:lang w:eastAsia="es-ES"/>
    </w:rPr>
  </w:style>
  <w:style w:type="character" w:customStyle="1" w:styleId="Ttulo3Car">
    <w:name w:val="Título 3 Car"/>
    <w:basedOn w:val="Fuentedeprrafopredeter"/>
    <w:link w:val="Ttulo3"/>
    <w:rsid w:val="00564AF4"/>
    <w:rPr>
      <w:rFonts w:ascii="Verdana" w:hAnsi="Verdana" w:cs="Times New Roman"/>
      <w:b/>
      <w:iCs/>
      <w:smallCaps/>
      <w:color w:val="000000"/>
      <w:szCs w:val="20"/>
      <w:lang w:eastAsia="es-ES"/>
    </w:rPr>
  </w:style>
  <w:style w:type="character" w:customStyle="1" w:styleId="Ttulo4Car">
    <w:name w:val="Título 4 Car"/>
    <w:basedOn w:val="Fuentedeprrafopredeter"/>
    <w:link w:val="Ttulo4"/>
    <w:rsid w:val="00564AF4"/>
    <w:rPr>
      <w:rFonts w:asciiTheme="majorHAnsi" w:eastAsiaTheme="minorHAnsi" w:hAnsiTheme="majorHAnsi" w:cs="Minion Pro"/>
      <w:b/>
      <w:color w:val="000000"/>
      <w:sz w:val="20"/>
      <w:szCs w:val="24"/>
      <w:lang w:val="es-ES_tradnl"/>
    </w:rPr>
  </w:style>
  <w:style w:type="character" w:customStyle="1" w:styleId="Ttulo5Car">
    <w:name w:val="Título 5 Car"/>
    <w:basedOn w:val="Fuentedeprrafopredeter"/>
    <w:link w:val="Ttulo5"/>
    <w:rsid w:val="00564AF4"/>
    <w:rPr>
      <w:rFonts w:asciiTheme="majorHAnsi" w:eastAsiaTheme="minorHAnsi" w:hAnsiTheme="majorHAnsi" w:cs="Minion Pro"/>
      <w:b/>
      <w:i/>
      <w:color w:val="000000"/>
      <w:sz w:val="20"/>
      <w:szCs w:val="24"/>
      <w:lang w:val="es-ES_tradnl"/>
    </w:rPr>
  </w:style>
  <w:style w:type="character" w:customStyle="1" w:styleId="Ttulo6Car">
    <w:name w:val="Título 6 Car"/>
    <w:basedOn w:val="Fuentedeprrafopredeter"/>
    <w:link w:val="Ttulo6"/>
    <w:rsid w:val="00E161E8"/>
    <w:rPr>
      <w:rFonts w:ascii="Verdana" w:eastAsia="Times New Roman" w:hAnsi="Verdana" w:cs="Times New Roman"/>
      <w:b/>
      <w:bCs/>
      <w:i/>
      <w:iCs/>
      <w:sz w:val="24"/>
      <w:szCs w:val="20"/>
      <w:u w:val="single" w:color="333399"/>
      <w:lang w:eastAsia="es-ES"/>
    </w:rPr>
  </w:style>
  <w:style w:type="character" w:customStyle="1" w:styleId="Ttulo7Car">
    <w:name w:val="Título 7 Car"/>
    <w:basedOn w:val="Fuentedeprrafopredeter"/>
    <w:link w:val="Ttulo7"/>
    <w:rsid w:val="00D31BC4"/>
    <w:rPr>
      <w:rFonts w:ascii="Gotham" w:eastAsia="Times New Roman" w:hAnsi="Gotham" w:cs="Times New Roman"/>
      <w:b/>
      <w:bCs/>
      <w:i/>
      <w:sz w:val="24"/>
      <w:szCs w:val="20"/>
      <w:u w:val="words" w:color="333399"/>
      <w:lang w:eastAsia="es-ES"/>
    </w:rPr>
  </w:style>
  <w:style w:type="character" w:customStyle="1" w:styleId="Ttulo8Car">
    <w:name w:val="Título 8 Car"/>
    <w:basedOn w:val="Fuentedeprrafopredeter"/>
    <w:link w:val="Ttulo8"/>
    <w:rsid w:val="00E161E8"/>
    <w:rPr>
      <w:rFonts w:ascii="Verdana" w:eastAsia="Times New Roman" w:hAnsi="Verdana" w:cs="Times New Roman"/>
      <w:b/>
      <w:bCs/>
      <w:i/>
      <w:sz w:val="24"/>
      <w:szCs w:val="20"/>
      <w:u w:val="words" w:color="808080"/>
      <w:lang w:eastAsia="es-ES"/>
    </w:rPr>
  </w:style>
  <w:style w:type="character" w:customStyle="1" w:styleId="Ttulo9Car">
    <w:name w:val="Título 9 Car"/>
    <w:basedOn w:val="Fuentedeprrafopredeter"/>
    <w:link w:val="Ttulo9"/>
    <w:rsid w:val="00E161E8"/>
    <w:rPr>
      <w:rFonts w:ascii="Verdana" w:eastAsia="Times New Roman" w:hAnsi="Verdana" w:cs="Times New Roman"/>
      <w:b/>
      <w:bCs/>
      <w:i/>
      <w:iCs/>
      <w:sz w:val="24"/>
      <w:szCs w:val="20"/>
      <w:lang w:eastAsia="es-ES"/>
    </w:rPr>
  </w:style>
  <w:style w:type="paragraph" w:styleId="Ttulo">
    <w:name w:val="Title"/>
    <w:basedOn w:val="Normal"/>
    <w:next w:val="Normal"/>
    <w:link w:val="TtuloCar"/>
    <w:uiPriority w:val="10"/>
    <w:rsid w:val="00E161E8"/>
    <w:pPr>
      <w:pBdr>
        <w:bottom w:val="single" w:sz="8" w:space="4" w:color="4F81BD" w:themeColor="accent1"/>
      </w:pBdr>
      <w:spacing w:after="300"/>
      <w:contextualSpacing/>
    </w:pPr>
    <w:rPr>
      <w:rFonts w:eastAsiaTheme="majorEastAsia" w:cstheme="majorBidi"/>
      <w:spacing w:val="5"/>
      <w:kern w:val="28"/>
      <w:sz w:val="24"/>
      <w:szCs w:val="52"/>
    </w:rPr>
  </w:style>
  <w:style w:type="character" w:customStyle="1" w:styleId="TtuloCar">
    <w:name w:val="Título Car"/>
    <w:basedOn w:val="Fuentedeprrafopredeter"/>
    <w:link w:val="Ttulo"/>
    <w:uiPriority w:val="10"/>
    <w:rsid w:val="00E161E8"/>
    <w:rPr>
      <w:rFonts w:ascii="Verdana" w:eastAsiaTheme="majorEastAsia" w:hAnsi="Verdana" w:cstheme="majorBidi"/>
      <w:spacing w:val="5"/>
      <w:kern w:val="28"/>
      <w:sz w:val="24"/>
      <w:szCs w:val="52"/>
      <w:lang w:eastAsia="es-ES"/>
    </w:rPr>
  </w:style>
  <w:style w:type="paragraph" w:styleId="Sinespaciado">
    <w:name w:val="No Spacing"/>
    <w:basedOn w:val="Epgrafe"/>
    <w:uiPriority w:val="1"/>
    <w:rsid w:val="004301B3"/>
  </w:style>
  <w:style w:type="paragraph" w:styleId="Subttulo">
    <w:name w:val="Subtitle"/>
    <w:basedOn w:val="Normal"/>
    <w:next w:val="Normal"/>
    <w:link w:val="SubttuloCar"/>
    <w:uiPriority w:val="11"/>
    <w:qFormat/>
    <w:rsid w:val="004301B3"/>
    <w:pPr>
      <w:numPr>
        <w:ilvl w:val="1"/>
      </w:numPr>
    </w:pPr>
    <w:rPr>
      <w:rFonts w:eastAsiaTheme="majorEastAsia" w:cstheme="majorBidi"/>
      <w:b/>
      <w:iCs/>
      <w:spacing w:val="15"/>
      <w:szCs w:val="24"/>
    </w:rPr>
  </w:style>
  <w:style w:type="character" w:customStyle="1" w:styleId="SubttuloCar">
    <w:name w:val="Subtítulo Car"/>
    <w:basedOn w:val="Fuentedeprrafopredeter"/>
    <w:link w:val="Subttulo"/>
    <w:uiPriority w:val="11"/>
    <w:rsid w:val="004301B3"/>
    <w:rPr>
      <w:rFonts w:ascii="Verdana" w:eastAsiaTheme="majorEastAsia" w:hAnsi="Verdana" w:cstheme="majorBidi"/>
      <w:b/>
      <w:iCs/>
      <w:spacing w:val="15"/>
      <w:sz w:val="20"/>
      <w:szCs w:val="24"/>
      <w:lang w:eastAsia="es-ES"/>
    </w:rPr>
  </w:style>
  <w:style w:type="character" w:styleId="nfasissutil">
    <w:name w:val="Subtle Emphasis"/>
    <w:uiPriority w:val="19"/>
    <w:rsid w:val="004301B3"/>
    <w:rPr>
      <w:rFonts w:asciiTheme="majorHAnsi" w:hAnsiTheme="majorHAnsi" w:cs="Ubuntu"/>
      <w:b/>
      <w:bCs/>
      <w:color w:val="92D050"/>
      <w:sz w:val="20"/>
      <w:szCs w:val="20"/>
    </w:rPr>
  </w:style>
  <w:style w:type="character" w:styleId="nfasis">
    <w:name w:val="Emphasis"/>
    <w:basedOn w:val="nfasissutil"/>
    <w:uiPriority w:val="20"/>
    <w:qFormat/>
    <w:rsid w:val="004301B3"/>
  </w:style>
  <w:style w:type="character" w:styleId="nfasisintenso">
    <w:name w:val="Intense Emphasis"/>
    <w:basedOn w:val="nfasis"/>
    <w:uiPriority w:val="21"/>
    <w:rsid w:val="004301B3"/>
  </w:style>
  <w:style w:type="character" w:styleId="Textoennegrita">
    <w:name w:val="Strong"/>
    <w:uiPriority w:val="22"/>
    <w:qFormat/>
    <w:rsid w:val="004301B3"/>
    <w:rPr>
      <w:rFonts w:asciiTheme="majorHAnsi" w:hAnsiTheme="majorHAnsi" w:cs="Ubuntu"/>
      <w:b/>
      <w:bCs/>
      <w:color w:val="262626" w:themeColor="text1" w:themeTint="D9"/>
      <w:sz w:val="20"/>
      <w:szCs w:val="20"/>
    </w:rPr>
  </w:style>
  <w:style w:type="paragraph" w:styleId="Cita">
    <w:name w:val="Quote"/>
    <w:basedOn w:val="Prrafobsico"/>
    <w:next w:val="Normal"/>
    <w:link w:val="CitaCar"/>
    <w:uiPriority w:val="29"/>
    <w:qFormat/>
    <w:rsid w:val="00564AF4"/>
    <w:pPr>
      <w:suppressAutoHyphens/>
    </w:pPr>
    <w:rPr>
      <w:rFonts w:asciiTheme="minorHAnsi" w:hAnsiTheme="minorHAnsi" w:cs="Gochi Hand"/>
      <w:i/>
      <w:color w:val="A7A7A7"/>
      <w:sz w:val="20"/>
    </w:rPr>
  </w:style>
  <w:style w:type="character" w:customStyle="1" w:styleId="CitaCar">
    <w:name w:val="Cita Car"/>
    <w:basedOn w:val="Fuentedeprrafopredeter"/>
    <w:link w:val="Cita"/>
    <w:uiPriority w:val="29"/>
    <w:rsid w:val="00564AF4"/>
    <w:rPr>
      <w:rFonts w:asciiTheme="minorHAnsi" w:eastAsiaTheme="minorHAnsi" w:hAnsiTheme="minorHAnsi" w:cs="Gochi Hand"/>
      <w:i/>
      <w:color w:val="A7A7A7"/>
      <w:sz w:val="20"/>
      <w:szCs w:val="24"/>
      <w:lang w:val="es-ES_tradnl"/>
    </w:rPr>
  </w:style>
  <w:style w:type="paragraph" w:styleId="Citadestacada">
    <w:name w:val="Intense Quote"/>
    <w:basedOn w:val="Cita"/>
    <w:next w:val="Normal"/>
    <w:link w:val="CitadestacadaCar"/>
    <w:uiPriority w:val="30"/>
    <w:qFormat/>
    <w:rsid w:val="004301B3"/>
  </w:style>
  <w:style w:type="character" w:customStyle="1" w:styleId="CitadestacadaCar">
    <w:name w:val="Cita destacada Car"/>
    <w:basedOn w:val="Fuentedeprrafopredeter"/>
    <w:link w:val="Citadestacada"/>
    <w:uiPriority w:val="30"/>
    <w:rsid w:val="004301B3"/>
    <w:rPr>
      <w:rFonts w:asciiTheme="minorHAnsi" w:eastAsiaTheme="minorHAnsi" w:hAnsiTheme="minorHAnsi" w:cs="Gochi Hand"/>
      <w:i/>
      <w:color w:val="A7A7A7"/>
      <w:sz w:val="20"/>
      <w:szCs w:val="24"/>
      <w:lang w:val="es-ES_tradnl"/>
    </w:rPr>
  </w:style>
  <w:style w:type="character" w:styleId="Referenciasutil">
    <w:name w:val="Subtle Reference"/>
    <w:uiPriority w:val="31"/>
    <w:qFormat/>
    <w:rsid w:val="00564AF4"/>
    <w:rPr>
      <w:rFonts w:asciiTheme="minorHAnsi" w:hAnsiTheme="minorHAnsi"/>
      <w:b/>
      <w:i/>
      <w:sz w:val="18"/>
    </w:rPr>
  </w:style>
  <w:style w:type="character" w:styleId="Referenciaintensa">
    <w:name w:val="Intense Reference"/>
    <w:basedOn w:val="Referenciasutil"/>
    <w:uiPriority w:val="32"/>
    <w:qFormat/>
    <w:rsid w:val="00564AF4"/>
    <w:rPr>
      <w:rFonts w:asciiTheme="minorHAnsi" w:hAnsiTheme="minorHAnsi"/>
      <w:i/>
      <w:sz w:val="18"/>
    </w:rPr>
  </w:style>
  <w:style w:type="character" w:styleId="Ttulodellibro">
    <w:name w:val="Book Title"/>
    <w:basedOn w:val="Fuentedeprrafopredeter"/>
    <w:uiPriority w:val="33"/>
    <w:rsid w:val="00D31BC4"/>
    <w:rPr>
      <w:b/>
      <w:bCs/>
      <w:smallCaps/>
      <w:spacing w:val="5"/>
    </w:rPr>
  </w:style>
  <w:style w:type="paragraph" w:styleId="Prrafodelista">
    <w:name w:val="List Paragraph"/>
    <w:basedOn w:val="Sinespaciado"/>
    <w:uiPriority w:val="34"/>
    <w:qFormat/>
    <w:rsid w:val="00564AF4"/>
    <w:rPr>
      <w:rFonts w:asciiTheme="minorHAnsi" w:hAnsiTheme="minorHAnsi"/>
    </w:rPr>
  </w:style>
  <w:style w:type="paragraph" w:styleId="Encabezado">
    <w:name w:val="header"/>
    <w:basedOn w:val="Normal"/>
    <w:link w:val="EncabezadoCar"/>
    <w:uiPriority w:val="99"/>
    <w:semiHidden/>
    <w:unhideWhenUsed/>
    <w:rsid w:val="00D31BC4"/>
    <w:pPr>
      <w:tabs>
        <w:tab w:val="center" w:pos="4252"/>
        <w:tab w:val="right" w:pos="8504"/>
      </w:tabs>
    </w:pPr>
  </w:style>
  <w:style w:type="character" w:customStyle="1" w:styleId="EncabezadoCar">
    <w:name w:val="Encabezado Car"/>
    <w:basedOn w:val="Fuentedeprrafopredeter"/>
    <w:link w:val="Encabezado"/>
    <w:uiPriority w:val="99"/>
    <w:semiHidden/>
    <w:rsid w:val="00D31BC4"/>
    <w:rPr>
      <w:rFonts w:ascii="Gotham Book" w:eastAsia="Times New Roman" w:hAnsi="Gotham Book" w:cs="Times New Roman"/>
      <w:sz w:val="20"/>
      <w:szCs w:val="20"/>
      <w:lang w:eastAsia="es-ES"/>
    </w:rPr>
  </w:style>
  <w:style w:type="paragraph" w:styleId="Piedepgina">
    <w:name w:val="footer"/>
    <w:basedOn w:val="Normal"/>
    <w:link w:val="PiedepginaCar"/>
    <w:uiPriority w:val="99"/>
    <w:unhideWhenUsed/>
    <w:rsid w:val="00D31BC4"/>
    <w:pPr>
      <w:tabs>
        <w:tab w:val="center" w:pos="4252"/>
        <w:tab w:val="right" w:pos="8504"/>
      </w:tabs>
    </w:pPr>
  </w:style>
  <w:style w:type="character" w:customStyle="1" w:styleId="PiedepginaCar">
    <w:name w:val="Pie de página Car"/>
    <w:basedOn w:val="Fuentedeprrafopredeter"/>
    <w:link w:val="Piedepgina"/>
    <w:uiPriority w:val="99"/>
    <w:rsid w:val="00D31BC4"/>
    <w:rPr>
      <w:rFonts w:ascii="Gotham Book" w:eastAsia="Times New Roman" w:hAnsi="Gotham Book" w:cs="Times New Roman"/>
      <w:sz w:val="20"/>
      <w:szCs w:val="20"/>
      <w:lang w:eastAsia="es-ES"/>
    </w:rPr>
  </w:style>
  <w:style w:type="character" w:customStyle="1" w:styleId="A35">
    <w:name w:val="A35"/>
    <w:uiPriority w:val="99"/>
    <w:rsid w:val="00E161E8"/>
    <w:rPr>
      <w:rFonts w:ascii="Verdana" w:hAnsi="Verdana" w:cs="Gotham Book"/>
      <w:color w:val="016EA7"/>
      <w:sz w:val="7"/>
      <w:szCs w:val="7"/>
    </w:rPr>
  </w:style>
  <w:style w:type="paragraph" w:styleId="Textodeglobo">
    <w:name w:val="Balloon Text"/>
    <w:basedOn w:val="Normal"/>
    <w:link w:val="TextodegloboCar"/>
    <w:uiPriority w:val="99"/>
    <w:semiHidden/>
    <w:unhideWhenUsed/>
    <w:rsid w:val="00EE7DB3"/>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DB3"/>
    <w:rPr>
      <w:rFonts w:ascii="Tahoma" w:eastAsia="Times New Roman" w:hAnsi="Tahoma" w:cs="Tahoma"/>
      <w:sz w:val="16"/>
      <w:szCs w:val="16"/>
      <w:lang w:eastAsia="es-ES"/>
    </w:rPr>
  </w:style>
  <w:style w:type="paragraph" w:customStyle="1" w:styleId="Prrafobsico">
    <w:name w:val="[Párrafo básico]"/>
    <w:basedOn w:val="Normal"/>
    <w:uiPriority w:val="99"/>
    <w:rsid w:val="004301B3"/>
    <w:pPr>
      <w:autoSpaceDE w:val="0"/>
      <w:autoSpaceDN w:val="0"/>
      <w:adjustRightInd w:val="0"/>
      <w:spacing w:line="288" w:lineRule="auto"/>
      <w:textAlignment w:val="center"/>
    </w:pPr>
    <w:rPr>
      <w:rFonts w:ascii="Minion Pro" w:hAnsi="Minion Pro" w:cs="Minion Pro"/>
      <w:color w:val="000000"/>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5132</Words>
  <Characters>28226</Characters>
  <Application>Microsoft Office Word</Application>
  <DocSecurity>0</DocSecurity>
  <Lines>235</Lines>
  <Paragraphs>66</Paragraphs>
  <ScaleCrop>false</ScaleCrop>
  <Company>Mutua Montañesa</Company>
  <LinksUpToDate>false</LinksUpToDate>
  <CharactersWithSpaces>33292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2021-09-17T06:08:00Z</dcterms:created>
  <dcterms:modified xsi:type="dcterms:W3CDTF">2021-09-17T06:20:00Z</dcterms:modified>
</cp:coreProperties>
</file>